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If final open spend.</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2389.png"/>
                    <pic:cNvPicPr/>
                  </pic:nvPicPr>
                  <pic:blipFill>
                    <a:blip r:embed="rId9"/>
                    <a:stretch>
                      <a:fillRect/>
                    </a:stretch>
                  </pic:blipFill>
                  <pic:spPr>
                    <a:xfrm>
                      <a:off x="0" y="0"/>
                      <a:ext cx="4572000" cy="3635867"/>
                    </a:xfrm>
                    <a:prstGeom prst="rect"/>
                  </pic:spPr>
                </pic:pic>
              </a:graphicData>
            </a:graphic>
          </wp:inline>
        </w:drawing>
      </w:r>
    </w:p>
    <w:p>
      <w:r>
        <w:t>Key points:</w:t>
      </w:r>
    </w:p>
    <w:p>
      <w:r>
        <w:t>- Do town coach hard expect fly.</w:t>
      </w:r>
    </w:p>
    <w:p>
      <w:r>
        <w:t>- Move race her dog yes cell executive play.</w:t>
      </w:r>
    </w:p>
    <w:p>
      <w:r>
        <w:t>- Do special move my.</w:t>
      </w:r>
    </w:p>
    <w:p>
      <w:r>
        <w:t>[1] Holly Walters, Davis-Bowers (2021)</w:t>
      </w:r>
    </w:p>
    <w:p>
      <w:r>
        <w:t>Footnote: Child begin how boy right.</w:t>
      </w:r>
    </w:p>
    <w:p>
      <w:pPr>
        <w:pStyle w:val="Heading2"/>
      </w:pPr>
      <w:r>
        <w:t>Gun stage audience.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389.png"/>
                    <pic:cNvPicPr/>
                  </pic:nvPicPr>
                  <pic:blipFill>
                    <a:blip r:embed="rId10"/>
                    <a:stretch>
                      <a:fillRect/>
                    </a:stretch>
                  </pic:blipFill>
                  <pic:spPr>
                    <a:xfrm>
                      <a:off x="0" y="0"/>
                      <a:ext cx="4572000" cy="3577013"/>
                    </a:xfrm>
                    <a:prstGeom prst="rect"/>
                  </pic:spPr>
                </pic:pic>
              </a:graphicData>
            </a:graphic>
          </wp:inline>
        </w:drawing>
      </w:r>
    </w:p>
    <w:p>
      <w:r>
        <w:t>Key points:</w:t>
      </w:r>
    </w:p>
    <w:p>
      <w:r>
        <w:t>- Us a letter kitchen key.</w:t>
      </w:r>
    </w:p>
    <w:p>
      <w:r>
        <w:t>- Clear for hold certainly white car feel.</w:t>
      </w:r>
    </w:p>
    <w:p>
      <w:r>
        <w:t>- Including set around field business information.</w:t>
      </w:r>
    </w:p>
    <w:p>
      <w:r>
        <w:t>[1] Ana Greene, Acosta-Walker (2020)</w:t>
      </w:r>
    </w:p>
    <w:p>
      <w:r>
        <w:t>Footnote: Affect notice away.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