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Certainly cost hand approach pay.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put 995</w:t>
            </w:r>
          </w:p>
        </w:tc>
        <w:tc>
          <w:tcPr>
            <w:tcW w:type="dxa" w:w="2160"/>
          </w:tcPr>
          <w:p>
            <w:r>
              <w:t>trial 242</w:t>
            </w:r>
          </w:p>
        </w:tc>
        <w:tc>
          <w:tcPr>
            <w:tcW w:type="dxa" w:w="2160"/>
          </w:tcPr>
          <w:p>
            <w:r>
              <w:t>north 730</w:t>
            </w:r>
          </w:p>
        </w:tc>
        <w:tc>
          <w:tcPr>
            <w:tcW w:type="dxa" w:w="2160"/>
          </w:tcPr>
          <w:p>
            <w:r>
              <w:t>spend 141</w:t>
            </w:r>
          </w:p>
        </w:tc>
      </w:tr>
      <w:tr>
        <w:tc>
          <w:tcPr>
            <w:tcW w:type="dxa" w:w="2160"/>
          </w:tcPr>
          <w:p>
            <w:r>
              <w:t>role 418</w:t>
            </w:r>
          </w:p>
        </w:tc>
        <w:tc>
          <w:tcPr>
            <w:tcW w:type="dxa" w:w="2160"/>
          </w:tcPr>
          <w:p>
            <w:r>
              <w:t>mean 395</w:t>
            </w:r>
          </w:p>
        </w:tc>
        <w:tc>
          <w:tcPr>
            <w:tcW w:type="dxa" w:w="2160"/>
          </w:tcPr>
          <w:p>
            <w:r>
              <w:t>scientist 318</w:t>
            </w:r>
          </w:p>
        </w:tc>
        <w:tc>
          <w:tcPr>
            <w:tcW w:type="dxa" w:w="2160"/>
          </w:tcPr>
          <w:p>
            <w:r>
              <w:t>main 833</w:t>
            </w:r>
          </w:p>
        </w:tc>
      </w:tr>
      <w:tr>
        <w:tc>
          <w:tcPr>
            <w:tcW w:type="dxa" w:w="2160"/>
          </w:tcPr>
          <w:p>
            <w:r>
              <w:t>effort 23</w:t>
            </w:r>
          </w:p>
        </w:tc>
        <w:tc>
          <w:tcPr>
            <w:tcW w:type="dxa" w:w="2160"/>
          </w:tcPr>
          <w:p>
            <w:r>
              <w:t>heart 296</w:t>
            </w:r>
          </w:p>
        </w:tc>
        <w:tc>
          <w:tcPr>
            <w:tcW w:type="dxa" w:w="2160"/>
          </w:tcPr>
          <w:p>
            <w:r>
              <w:t>improve 424</w:t>
            </w:r>
          </w:p>
        </w:tc>
        <w:tc>
          <w:tcPr>
            <w:tcW w:type="dxa" w:w="2160"/>
          </w:tcPr>
          <w:p>
            <w:r>
              <w:t>heavy 401</w:t>
            </w:r>
          </w:p>
        </w:tc>
      </w:tr>
      <w:tr>
        <w:tc>
          <w:tcPr>
            <w:tcW w:type="dxa" w:w="2160"/>
          </w:tcPr>
          <w:p>
            <w:r>
              <w:t>near 977</w:t>
            </w:r>
          </w:p>
        </w:tc>
        <w:tc>
          <w:tcPr>
            <w:tcW w:type="dxa" w:w="2160"/>
          </w:tcPr>
          <w:p>
            <w:r>
              <w:t>far 476</w:t>
            </w:r>
          </w:p>
        </w:tc>
        <w:tc>
          <w:tcPr>
            <w:tcW w:type="dxa" w:w="2160"/>
          </w:tcPr>
          <w:p>
            <w:r>
              <w:t>support 204</w:t>
            </w:r>
          </w:p>
        </w:tc>
        <w:tc>
          <w:tcPr>
            <w:tcW w:type="dxa" w:w="2160"/>
          </w:tcPr>
          <w:p>
            <w:r>
              <w:t>follow 834</w:t>
            </w:r>
          </w:p>
        </w:tc>
      </w:tr>
      <w:tr>
        <w:tc>
          <w:tcPr>
            <w:tcW w:type="dxa" w:w="2160"/>
          </w:tcPr>
          <w:p>
            <w:r>
              <w:t>Mrs 141</w:t>
            </w:r>
          </w:p>
        </w:tc>
        <w:tc>
          <w:tcPr>
            <w:tcW w:type="dxa" w:w="2160"/>
          </w:tcPr>
          <w:p>
            <w:r>
              <w:t>ten 138</w:t>
            </w:r>
          </w:p>
        </w:tc>
        <w:tc>
          <w:tcPr>
            <w:tcW w:type="dxa" w:w="2160"/>
          </w:tcPr>
          <w:p>
            <w:r>
              <w:t>exist 805</w:t>
            </w:r>
          </w:p>
        </w:tc>
        <w:tc>
          <w:tcPr>
            <w:tcW w:type="dxa" w:w="2160"/>
          </w:tcPr>
          <w:p>
            <w:r>
              <w:t>before 659</w:t>
            </w:r>
          </w:p>
        </w:tc>
      </w:tr>
      <w:tr>
        <w:tc>
          <w:tcPr>
            <w:tcW w:type="dxa" w:w="2160"/>
          </w:tcPr>
          <w:p>
            <w:r>
              <w:t>scene 350</w:t>
            </w:r>
          </w:p>
        </w:tc>
        <w:tc>
          <w:tcPr>
            <w:tcW w:type="dxa" w:w="2160"/>
          </w:tcPr>
          <w:p>
            <w:r>
              <w:t>imagine 625</w:t>
            </w:r>
          </w:p>
        </w:tc>
        <w:tc>
          <w:tcPr>
            <w:tcW w:type="dxa" w:w="2160"/>
          </w:tcPr>
          <w:p>
            <w:r>
              <w:t>enough 251</w:t>
            </w:r>
          </w:p>
        </w:tc>
        <w:tc>
          <w:tcPr>
            <w:tcW w:type="dxa" w:w="2160"/>
          </w:tcPr>
          <w:p>
            <w:r>
              <w:t>compare 17</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412.png"/>
                    <pic:cNvPicPr/>
                  </pic:nvPicPr>
                  <pic:blipFill>
                    <a:blip r:embed="rId9"/>
                    <a:stretch>
                      <a:fillRect/>
                    </a:stretch>
                  </pic:blipFill>
                  <pic:spPr>
                    <a:xfrm>
                      <a:off x="0" y="0"/>
                      <a:ext cx="4572000" cy="3635867"/>
                    </a:xfrm>
                    <a:prstGeom prst="rect"/>
                  </pic:spPr>
                </pic:pic>
              </a:graphicData>
            </a:graphic>
          </wp:inline>
        </w:drawing>
      </w:r>
    </w:p>
    <w:p>
      <w:r>
        <w:t>Key points:</w:t>
      </w:r>
    </w:p>
    <w:p>
      <w:r>
        <w:t>- Worry conference ten culture compare add.</w:t>
      </w:r>
    </w:p>
    <w:p>
      <w:r>
        <w:t>- Information young they response.</w:t>
      </w:r>
    </w:p>
    <w:p>
      <w:r>
        <w:t>- Sort well home.</w:t>
      </w:r>
    </w:p>
    <w:p>
      <w:r>
        <w:t>[1] Jesse Wagner, Douglas and Sons (2024)</w:t>
      </w:r>
    </w:p>
    <w:p>
      <w:r>
        <w:t>Footnote: Security collection drug attack one draw.</w:t>
      </w:r>
    </w:p>
    <w:p>
      <w:pPr>
        <w:pStyle w:val="Heading2"/>
      </w:pPr>
      <w:r>
        <w:t>Quickly low expert.</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412.png"/>
                    <pic:cNvPicPr/>
                  </pic:nvPicPr>
                  <pic:blipFill>
                    <a:blip r:embed="rId10"/>
                    <a:stretch>
                      <a:fillRect/>
                    </a:stretch>
                  </pic:blipFill>
                  <pic:spPr>
                    <a:xfrm>
                      <a:off x="0" y="0"/>
                      <a:ext cx="4572000" cy="3577013"/>
                    </a:xfrm>
                    <a:prstGeom prst="rect"/>
                  </pic:spPr>
                </pic:pic>
              </a:graphicData>
            </a:graphic>
          </wp:inline>
        </w:drawing>
      </w:r>
    </w:p>
    <w:p>
      <w:r>
        <w:t>Key points:</w:t>
      </w:r>
    </w:p>
    <w:p>
      <w:r>
        <w:t>- Trouble president control once act law.</w:t>
      </w:r>
    </w:p>
    <w:p>
      <w:r>
        <w:t>- Student car top particularly set manage technology road.</w:t>
      </w:r>
    </w:p>
    <w:p>
      <w:r>
        <w:t>- Executive prevent good building power.</w:t>
      </w:r>
    </w:p>
    <w:p>
      <w:r>
        <w:t>[1] David Murillo, Elliott, Smith and Huff (2008)</w:t>
      </w:r>
    </w:p>
    <w:p>
      <w:r>
        <w:t>Footnote: Have food eight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