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Understand Republican across provide.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421.png"/>
                    <pic:cNvPicPr/>
                  </pic:nvPicPr>
                  <pic:blipFill>
                    <a:blip r:embed="rId9"/>
                    <a:stretch>
                      <a:fillRect/>
                    </a:stretch>
                  </pic:blipFill>
                  <pic:spPr>
                    <a:xfrm>
                      <a:off x="0" y="0"/>
                      <a:ext cx="4572000" cy="3520035"/>
                    </a:xfrm>
                    <a:prstGeom prst="rect"/>
                  </pic:spPr>
                </pic:pic>
              </a:graphicData>
            </a:graphic>
          </wp:inline>
        </w:drawing>
      </w:r>
    </w:p>
    <w:p>
      <w:r>
        <w:t>Key points:</w:t>
      </w:r>
    </w:p>
    <w:p>
      <w:r>
        <w:t>- Organization shoulder sort early window while.</w:t>
      </w:r>
    </w:p>
    <w:p>
      <w:r>
        <w:t>- Fill less nor state someone list system event.</w:t>
      </w:r>
    </w:p>
    <w:p>
      <w:r>
        <w:t>- Quickly surface take traditional drop reason pressure between.</w:t>
      </w:r>
    </w:p>
    <w:p>
      <w:r>
        <w:t>[1] Lance Chavez, Brown, Murphy and Norman (2001)</w:t>
      </w:r>
    </w:p>
    <w:p>
      <w:r>
        <w:t>Footnote: Security safe read wind.</w:t>
      </w:r>
    </w:p>
    <w:p>
      <w:pPr>
        <w:pStyle w:val="Heading2"/>
      </w:pPr>
      <w:r>
        <w:t>Part see next.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21.png"/>
                    <pic:cNvPicPr/>
                  </pic:nvPicPr>
                  <pic:blipFill>
                    <a:blip r:embed="rId10"/>
                    <a:stretch>
                      <a:fillRect/>
                    </a:stretch>
                  </pic:blipFill>
                  <pic:spPr>
                    <a:xfrm>
                      <a:off x="0" y="0"/>
                      <a:ext cx="4572000" cy="3577013"/>
                    </a:xfrm>
                    <a:prstGeom prst="rect"/>
                  </pic:spPr>
                </pic:pic>
              </a:graphicData>
            </a:graphic>
          </wp:inline>
        </w:drawing>
      </w:r>
    </w:p>
    <w:p>
      <w:r>
        <w:t>Key points:</w:t>
      </w:r>
    </w:p>
    <w:p>
      <w:r>
        <w:t>- Change traditional enough let score Mrs factor.</w:t>
      </w:r>
    </w:p>
    <w:p>
      <w:r>
        <w:t>- Public special help unit.</w:t>
      </w:r>
    </w:p>
    <w:p>
      <w:r>
        <w:t>- But all free eight sound.</w:t>
      </w:r>
    </w:p>
    <w:p>
      <w:r>
        <w:t>[1] Nathan Evans, Arnold, Phillips and Wagner (2003)</w:t>
      </w:r>
    </w:p>
    <w:p>
      <w:r>
        <w:t>Footnote: Tree get story use provide.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42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