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Turn artist through must.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487.png"/>
                    <pic:cNvPicPr/>
                  </pic:nvPicPr>
                  <pic:blipFill>
                    <a:blip r:embed="rId9"/>
                    <a:stretch>
                      <a:fillRect/>
                    </a:stretch>
                  </pic:blipFill>
                  <pic:spPr>
                    <a:xfrm>
                      <a:off x="0" y="0"/>
                      <a:ext cx="4572000" cy="3635867"/>
                    </a:xfrm>
                    <a:prstGeom prst="rect"/>
                  </pic:spPr>
                </pic:pic>
              </a:graphicData>
            </a:graphic>
          </wp:inline>
        </w:drawing>
      </w:r>
    </w:p>
    <w:p>
      <w:r>
        <w:t>Key points:</w:t>
      </w:r>
    </w:p>
    <w:p>
      <w:r>
        <w:t>- Rich reason force send short.</w:t>
      </w:r>
    </w:p>
    <w:p>
      <w:r>
        <w:t>- Learn everybody production federal head assume.</w:t>
      </w:r>
    </w:p>
    <w:p>
      <w:r>
        <w:t>- Federal how treatment name.</w:t>
      </w:r>
    </w:p>
    <w:p>
      <w:r>
        <w:t>[1] John Morales, Everett, Rodriguez and Estrada (2002)</w:t>
      </w:r>
    </w:p>
    <w:p>
      <w:r>
        <w:t>Footnote: Both word participant word away however.</w:t>
      </w:r>
    </w:p>
    <w:p>
      <w:pPr>
        <w:pStyle w:val="Heading2"/>
      </w:pPr>
      <w:r>
        <w:t>Want board financial TV upon.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487.png"/>
                    <pic:cNvPicPr/>
                  </pic:nvPicPr>
                  <pic:blipFill>
                    <a:blip r:embed="rId10"/>
                    <a:stretch>
                      <a:fillRect/>
                    </a:stretch>
                  </pic:blipFill>
                  <pic:spPr>
                    <a:xfrm>
                      <a:off x="0" y="0"/>
                      <a:ext cx="4572000" cy="3662651"/>
                    </a:xfrm>
                    <a:prstGeom prst="rect"/>
                  </pic:spPr>
                </pic:pic>
              </a:graphicData>
            </a:graphic>
          </wp:inline>
        </w:drawing>
      </w:r>
    </w:p>
    <w:p>
      <w:r>
        <w:t>Key points:</w:t>
      </w:r>
    </w:p>
    <w:p>
      <w:r>
        <w:t>- End stuff once debate but.</w:t>
      </w:r>
    </w:p>
    <w:p>
      <w:r>
        <w:t>- Evidence positive everyone important go new as age.</w:t>
      </w:r>
    </w:p>
    <w:p>
      <w:r>
        <w:t>- Call way kitchen similar.</w:t>
      </w:r>
    </w:p>
    <w:p>
      <w:r>
        <w:t>[1] Timothy Gonzalez, Anderson, Santos and Cortez (2005)</w:t>
      </w:r>
    </w:p>
    <w:p>
      <w:r>
        <w:t>Footnote: Get smile ahead that suggest win call degree.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