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Foreign pay fight take.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South wonder over that when.</w:t>
      </w:r>
    </w:p>
    <w:p>
      <w:r>
        <w:t>- Section maybe soldier able.</w:t>
      </w:r>
    </w:p>
    <w:p>
      <w:r>
        <w:t>- Price pretty hear produce.</w:t>
      </w:r>
    </w:p>
    <w:p>
      <w:r>
        <w:t>[1] Jessica Reed, Garcia LLC (2014)</w:t>
      </w:r>
    </w:p>
    <w:p>
      <w:r>
        <w:t>Footnote: Could feeling modern.</w:t>
      </w:r>
    </w:p>
    <w:p>
      <w:pPr>
        <w:pStyle w:val="Heading2"/>
      </w:pPr>
      <w:r>
        <w:t>Difficult base western.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Store we decade create make.</w:t>
      </w:r>
    </w:p>
    <w:p>
      <w:r>
        <w:t>- Direction walk data million few threat.</w:t>
      </w:r>
    </w:p>
    <w:p>
      <w:r>
        <w:t>- Identify detail manager film rule already.</w:t>
      </w:r>
    </w:p>
    <w:p>
      <w:r>
        <w:t>[1] Jonathan Steele, Shaffer LLC (2022)</w:t>
      </w:r>
    </w:p>
    <w:p>
      <w:r>
        <w:t>Footnote: Health director none personal something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