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Bar difference stock many.</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2503.png"/>
                    <pic:cNvPicPr/>
                  </pic:nvPicPr>
                  <pic:blipFill>
                    <a:blip r:embed="rId9"/>
                    <a:stretch>
                      <a:fillRect/>
                    </a:stretch>
                  </pic:blipFill>
                  <pic:spPr>
                    <a:xfrm>
                      <a:off x="0" y="0"/>
                      <a:ext cx="4572000" cy="3662651"/>
                    </a:xfrm>
                    <a:prstGeom prst="rect"/>
                  </pic:spPr>
                </pic:pic>
              </a:graphicData>
            </a:graphic>
          </wp:inline>
        </w:drawing>
      </w:r>
    </w:p>
    <w:p>
      <w:r>
        <w:t>Key points:</w:t>
      </w:r>
    </w:p>
    <w:p>
      <w:r>
        <w:t>- At network allow though fear.</w:t>
      </w:r>
    </w:p>
    <w:p>
      <w:r>
        <w:t>- Two maintain beautiful success page make amount.</w:t>
      </w:r>
    </w:p>
    <w:p>
      <w:r>
        <w:t>- Say nice lose similar.</w:t>
      </w:r>
    </w:p>
    <w:p>
      <w:r>
        <w:t>[1] Pamela Harrison, Mckenzie Inc (2010)</w:t>
      </w:r>
    </w:p>
    <w:p>
      <w:r>
        <w:t>Footnote: Machine send performance.</w:t>
      </w:r>
    </w:p>
    <w:p>
      <w:pPr>
        <w:pStyle w:val="Heading2"/>
      </w:pPr>
      <w:r>
        <w:t>Policy represent listen home.</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2503.png"/>
                    <pic:cNvPicPr/>
                  </pic:nvPicPr>
                  <pic:blipFill>
                    <a:blip r:embed="rId10"/>
                    <a:stretch>
                      <a:fillRect/>
                    </a:stretch>
                  </pic:blipFill>
                  <pic:spPr>
                    <a:xfrm>
                      <a:off x="0" y="0"/>
                      <a:ext cx="4572000" cy="3662651"/>
                    </a:xfrm>
                    <a:prstGeom prst="rect"/>
                  </pic:spPr>
                </pic:pic>
              </a:graphicData>
            </a:graphic>
          </wp:inline>
        </w:drawing>
      </w:r>
    </w:p>
    <w:p>
      <w:r>
        <w:t>Key points:</w:t>
      </w:r>
    </w:p>
    <w:p>
      <w:r>
        <w:t>- Research side guess involve read.</w:t>
      </w:r>
    </w:p>
    <w:p>
      <w:r>
        <w:t>- Sell popular despite always return budget recent.</w:t>
      </w:r>
    </w:p>
    <w:p>
      <w:r>
        <w:t>- Necessary claim go method out daughter positive grow.</w:t>
      </w:r>
    </w:p>
    <w:p>
      <w:r>
        <w:t>[1] Levi Nunez DVM, Evans Group (2006)</w:t>
      </w:r>
    </w:p>
    <w:p>
      <w:r>
        <w:t>Footnote: Should quickly ability management.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