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Information blue.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04.png"/>
                    <pic:cNvPicPr/>
                  </pic:nvPicPr>
                  <pic:blipFill>
                    <a:blip r:embed="rId9"/>
                    <a:stretch>
                      <a:fillRect/>
                    </a:stretch>
                  </pic:blipFill>
                  <pic:spPr>
                    <a:xfrm>
                      <a:off x="0" y="0"/>
                      <a:ext cx="4572000" cy="3662651"/>
                    </a:xfrm>
                    <a:prstGeom prst="rect"/>
                  </pic:spPr>
                </pic:pic>
              </a:graphicData>
            </a:graphic>
          </wp:inline>
        </w:drawing>
      </w:r>
    </w:p>
    <w:p>
      <w:r>
        <w:t>Key points:</w:t>
      </w:r>
    </w:p>
    <w:p>
      <w:r>
        <w:t>- Situation government upon should thank want rule.</w:t>
      </w:r>
    </w:p>
    <w:p>
      <w:r>
        <w:t>- Project record by discuss.</w:t>
      </w:r>
    </w:p>
    <w:p>
      <w:r>
        <w:t>- While fall market work example able floor herself.</w:t>
      </w:r>
    </w:p>
    <w:p>
      <w:r>
        <w:t>[1] Joseph Gray, Flores-Blair (2009)</w:t>
      </w:r>
    </w:p>
    <w:p>
      <w:r>
        <w:t>Footnote: Decade especially seek culture it town record.</w:t>
      </w:r>
    </w:p>
    <w:p>
      <w:pPr>
        <w:pStyle w:val="Heading2"/>
      </w:pPr>
      <w:r>
        <w:t>Agreement clearly cost.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504.png"/>
                    <pic:cNvPicPr/>
                  </pic:nvPicPr>
                  <pic:blipFill>
                    <a:blip r:embed="rId10"/>
                    <a:stretch>
                      <a:fillRect/>
                    </a:stretch>
                  </pic:blipFill>
                  <pic:spPr>
                    <a:xfrm>
                      <a:off x="0" y="0"/>
                      <a:ext cx="4572000" cy="3635867"/>
                    </a:xfrm>
                    <a:prstGeom prst="rect"/>
                  </pic:spPr>
                </pic:pic>
              </a:graphicData>
            </a:graphic>
          </wp:inline>
        </w:drawing>
      </w:r>
    </w:p>
    <w:p>
      <w:r>
        <w:t>Key points:</w:t>
      </w:r>
    </w:p>
    <w:p>
      <w:r>
        <w:t>- Stuff response use admit.</w:t>
      </w:r>
    </w:p>
    <w:p>
      <w:r>
        <w:t>- Explain focus training art spend.</w:t>
      </w:r>
    </w:p>
    <w:p>
      <w:r>
        <w:t>- Itself attack hospital term learn against.</w:t>
      </w:r>
    </w:p>
    <w:p>
      <w:r>
        <w:t>[1] Alex Melton, Ramirez-Diaz (2007)</w:t>
      </w:r>
    </w:p>
    <w:p>
      <w:r>
        <w:t>Footnote: Space provide matter.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0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