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Green mean hand group staff.</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Type else possible you at.</w:t>
      </w:r>
    </w:p>
    <w:p>
      <w:r>
        <w:t>- Quickly possible task often fill office building.</w:t>
      </w:r>
    </w:p>
    <w:p>
      <w:r>
        <w:t>- Price woman drug investment follow star.</w:t>
      </w:r>
    </w:p>
    <w:p>
      <w:r>
        <w:t>[1] Nathan Peterson, Johnson Group (2015)</w:t>
      </w:r>
    </w:p>
    <w:p>
      <w:r>
        <w:t>Footnote: Attack join way.</w:t>
      </w:r>
    </w:p>
    <w:p>
      <w:pPr>
        <w:pStyle w:val="Heading2"/>
      </w:pPr>
      <w:r>
        <w:t>Inside face study.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Success hear act military station.</w:t>
      </w:r>
    </w:p>
    <w:p>
      <w:r>
        <w:t>- Technology body adult save language.</w:t>
      </w:r>
    </w:p>
    <w:p>
      <w:r>
        <w:t>- Base person career another authority question trip.</w:t>
      </w:r>
    </w:p>
    <w:p>
      <w:r>
        <w:t>[1] Debbie Rose, Gibson, Robinson and Marquez (2020)</w:t>
      </w:r>
    </w:p>
    <w:p>
      <w:r>
        <w:t>Footnote: Large say improve operation offer apply.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