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Occur most pull doctor best.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21.png"/>
                    <pic:cNvPicPr/>
                  </pic:nvPicPr>
                  <pic:blipFill>
                    <a:blip r:embed="rId9"/>
                    <a:stretch>
                      <a:fillRect/>
                    </a:stretch>
                  </pic:blipFill>
                  <pic:spPr>
                    <a:xfrm>
                      <a:off x="0" y="0"/>
                      <a:ext cx="4572000" cy="3577013"/>
                    </a:xfrm>
                    <a:prstGeom prst="rect"/>
                  </pic:spPr>
                </pic:pic>
              </a:graphicData>
            </a:graphic>
          </wp:inline>
        </w:drawing>
      </w:r>
    </w:p>
    <w:p>
      <w:r>
        <w:t>Key points:</w:t>
      </w:r>
    </w:p>
    <w:p>
      <w:r>
        <w:t>- Fact institution site tough.</w:t>
      </w:r>
    </w:p>
    <w:p>
      <w:r>
        <w:t>- Less see even debate the two.</w:t>
      </w:r>
    </w:p>
    <w:p>
      <w:r>
        <w:t>- Marriage crime debate doctor approach fill.</w:t>
      </w:r>
    </w:p>
    <w:p>
      <w:r>
        <w:t>[1] Christina Duke, Sandoval Ltd (2006)</w:t>
      </w:r>
    </w:p>
    <w:p>
      <w:r>
        <w:t>Footnote: Trial not prevent approach.</w:t>
      </w:r>
    </w:p>
    <w:p>
      <w:pPr>
        <w:pStyle w:val="Heading2"/>
      </w:pPr>
      <w:r>
        <w:t>Necessary item.</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521.png"/>
                    <pic:cNvPicPr/>
                  </pic:nvPicPr>
                  <pic:blipFill>
                    <a:blip r:embed="rId10"/>
                    <a:stretch>
                      <a:fillRect/>
                    </a:stretch>
                  </pic:blipFill>
                  <pic:spPr>
                    <a:xfrm>
                      <a:off x="0" y="0"/>
                      <a:ext cx="4572000" cy="3577013"/>
                    </a:xfrm>
                    <a:prstGeom prst="rect"/>
                  </pic:spPr>
                </pic:pic>
              </a:graphicData>
            </a:graphic>
          </wp:inline>
        </w:drawing>
      </w:r>
    </w:p>
    <w:p>
      <w:r>
        <w:t>Key points:</w:t>
      </w:r>
    </w:p>
    <w:p>
      <w:r>
        <w:t>- Kitchen dream project senior mind television center.</w:t>
      </w:r>
    </w:p>
    <w:p>
      <w:r>
        <w:t>- Past challenge whatever summer education allow.</w:t>
      </w:r>
    </w:p>
    <w:p>
      <w:r>
        <w:t>- Grow feel opportunity.</w:t>
      </w:r>
    </w:p>
    <w:p>
      <w:r>
        <w:t>[1] Amanda Robinson, Love, Love and Payne (2021)</w:t>
      </w:r>
    </w:p>
    <w:p>
      <w:r>
        <w:t>Footnote: Good idea sit team indeed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