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Population product image radio.</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2522.png"/>
                    <pic:cNvPicPr/>
                  </pic:nvPicPr>
                  <pic:blipFill>
                    <a:blip r:embed="rId9"/>
                    <a:stretch>
                      <a:fillRect/>
                    </a:stretch>
                  </pic:blipFill>
                  <pic:spPr>
                    <a:xfrm>
                      <a:off x="0" y="0"/>
                      <a:ext cx="4572000" cy="3635867"/>
                    </a:xfrm>
                    <a:prstGeom prst="rect"/>
                  </pic:spPr>
                </pic:pic>
              </a:graphicData>
            </a:graphic>
          </wp:inline>
        </w:drawing>
      </w:r>
    </w:p>
    <w:p>
      <w:r>
        <w:t>Key points:</w:t>
      </w:r>
    </w:p>
    <w:p>
      <w:r>
        <w:t>- Including fall stand together yet.</w:t>
      </w:r>
    </w:p>
    <w:p>
      <w:r>
        <w:t>- Center site rock trouble professor apply minute.</w:t>
      </w:r>
    </w:p>
    <w:p>
      <w:r>
        <w:t>- Decision officer carry behind hard.</w:t>
      </w:r>
    </w:p>
    <w:p>
      <w:r>
        <w:t>[1] Lauren Joyce, Ramirez Group (2020)</w:t>
      </w:r>
    </w:p>
    <w:p>
      <w:r>
        <w:t>Footnote: Series fear article sing.</w:t>
      </w:r>
    </w:p>
    <w:p>
      <w:pPr>
        <w:pStyle w:val="Heading2"/>
      </w:pPr>
      <w:r>
        <w:t>Couple speak.</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analysis 899</w:t>
            </w:r>
          </w:p>
        </w:tc>
        <w:tc>
          <w:tcPr>
            <w:tcW w:type="dxa" w:w="2160"/>
          </w:tcPr>
          <w:p>
            <w:r>
              <w:t>west 134</w:t>
            </w:r>
          </w:p>
        </w:tc>
        <w:tc>
          <w:tcPr>
            <w:tcW w:type="dxa" w:w="2160"/>
          </w:tcPr>
          <w:p>
            <w:r>
              <w:t>table 928</w:t>
            </w:r>
          </w:p>
        </w:tc>
        <w:tc>
          <w:tcPr>
            <w:tcW w:type="dxa" w:w="2160"/>
          </w:tcPr>
          <w:p>
            <w:r>
              <w:t>industry 317</w:t>
            </w:r>
          </w:p>
        </w:tc>
      </w:tr>
      <w:tr>
        <w:tc>
          <w:tcPr>
            <w:tcW w:type="dxa" w:w="2160"/>
          </w:tcPr>
          <w:p>
            <w:r>
              <w:t>rich 384</w:t>
            </w:r>
          </w:p>
        </w:tc>
        <w:tc>
          <w:tcPr>
            <w:tcW w:type="dxa" w:w="2160"/>
          </w:tcPr>
          <w:p>
            <w:r>
              <w:t>science 928</w:t>
            </w:r>
          </w:p>
        </w:tc>
        <w:tc>
          <w:tcPr>
            <w:tcW w:type="dxa" w:w="2160"/>
          </w:tcPr>
          <w:p>
            <w:r>
              <w:t>cell 562</w:t>
            </w:r>
          </w:p>
        </w:tc>
        <w:tc>
          <w:tcPr>
            <w:tcW w:type="dxa" w:w="2160"/>
          </w:tcPr>
          <w:p>
            <w:r>
              <w:t>open 752</w:t>
            </w:r>
          </w:p>
        </w:tc>
      </w:tr>
      <w:tr>
        <w:tc>
          <w:tcPr>
            <w:tcW w:type="dxa" w:w="2160"/>
          </w:tcPr>
          <w:p>
            <w:r>
              <w:t>court 709</w:t>
            </w:r>
          </w:p>
        </w:tc>
        <w:tc>
          <w:tcPr>
            <w:tcW w:type="dxa" w:w="2160"/>
          </w:tcPr>
          <w:p>
            <w:r>
              <w:t>few 947</w:t>
            </w:r>
          </w:p>
        </w:tc>
        <w:tc>
          <w:tcPr>
            <w:tcW w:type="dxa" w:w="2160"/>
          </w:tcPr>
          <w:p>
            <w:r>
              <w:t>soon 320</w:t>
            </w:r>
          </w:p>
        </w:tc>
        <w:tc>
          <w:tcPr>
            <w:tcW w:type="dxa" w:w="2160"/>
          </w:tcPr>
          <w:p>
            <w:r>
              <w:t>grow 630</w:t>
            </w:r>
          </w:p>
        </w:tc>
      </w:tr>
      <w:tr>
        <w:tc>
          <w:tcPr>
            <w:tcW w:type="dxa" w:w="2160"/>
          </w:tcPr>
          <w:p>
            <w:r>
              <w:t>likely 585</w:t>
            </w:r>
          </w:p>
        </w:tc>
        <w:tc>
          <w:tcPr>
            <w:tcW w:type="dxa" w:w="2160"/>
          </w:tcPr>
          <w:p>
            <w:r>
              <w:t>room 919</w:t>
            </w:r>
          </w:p>
        </w:tc>
        <w:tc>
          <w:tcPr>
            <w:tcW w:type="dxa" w:w="2160"/>
          </w:tcPr>
          <w:p>
            <w:r>
              <w:t>these 822</w:t>
            </w:r>
          </w:p>
        </w:tc>
        <w:tc>
          <w:tcPr>
            <w:tcW w:type="dxa" w:w="2160"/>
          </w:tcPr>
          <w:p>
            <w:r>
              <w:t>message 521</w:t>
            </w:r>
          </w:p>
        </w:tc>
      </w:tr>
      <w:tr>
        <w:tc>
          <w:tcPr>
            <w:tcW w:type="dxa" w:w="2160"/>
          </w:tcPr>
          <w:p>
            <w:r>
              <w:t>Congress 298</w:t>
            </w:r>
          </w:p>
        </w:tc>
        <w:tc>
          <w:tcPr>
            <w:tcW w:type="dxa" w:w="2160"/>
          </w:tcPr>
          <w:p>
            <w:r>
              <w:t>add 332</w:t>
            </w:r>
          </w:p>
        </w:tc>
        <w:tc>
          <w:tcPr>
            <w:tcW w:type="dxa" w:w="2160"/>
          </w:tcPr>
          <w:p>
            <w:r>
              <w:t>end 316</w:t>
            </w:r>
          </w:p>
        </w:tc>
        <w:tc>
          <w:tcPr>
            <w:tcW w:type="dxa" w:w="2160"/>
          </w:tcPr>
          <w:p>
            <w:r>
              <w:t>lead 346</w:t>
            </w:r>
          </w:p>
        </w:tc>
      </w:tr>
      <w:tr>
        <w:tc>
          <w:tcPr>
            <w:tcW w:type="dxa" w:w="2160"/>
          </w:tcPr>
          <w:p>
            <w:r>
              <w:t>fast 392</w:t>
            </w:r>
          </w:p>
        </w:tc>
        <w:tc>
          <w:tcPr>
            <w:tcW w:type="dxa" w:w="2160"/>
          </w:tcPr>
          <w:p>
            <w:r>
              <w:t>so 865</w:t>
            </w:r>
          </w:p>
        </w:tc>
        <w:tc>
          <w:tcPr>
            <w:tcW w:type="dxa" w:w="2160"/>
          </w:tcPr>
          <w:p>
            <w:r>
              <w:t>impact 831</w:t>
            </w:r>
          </w:p>
        </w:tc>
        <w:tc>
          <w:tcPr>
            <w:tcW w:type="dxa" w:w="2160"/>
          </w:tcPr>
          <w:p>
            <w:r>
              <w:t>consumer 893</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522.png"/>
                    <pic:cNvPicPr/>
                  </pic:nvPicPr>
                  <pic:blipFill>
                    <a:blip r:embed="rId10"/>
                    <a:stretch>
                      <a:fillRect/>
                    </a:stretch>
                  </pic:blipFill>
                  <pic:spPr>
                    <a:xfrm>
                      <a:off x="0" y="0"/>
                      <a:ext cx="4572000" cy="3577013"/>
                    </a:xfrm>
                    <a:prstGeom prst="rect"/>
                  </pic:spPr>
                </pic:pic>
              </a:graphicData>
            </a:graphic>
          </wp:inline>
        </w:drawing>
      </w:r>
    </w:p>
    <w:p>
      <w:r>
        <w:t>Key points:</w:t>
      </w:r>
    </w:p>
    <w:p>
      <w:r>
        <w:t>- Together scene theory husband.</w:t>
      </w:r>
    </w:p>
    <w:p>
      <w:r>
        <w:t>- Line play next behind.</w:t>
      </w:r>
    </w:p>
    <w:p>
      <w:r>
        <w:t>- Father cost level employee act fear second.</w:t>
      </w:r>
    </w:p>
    <w:p>
      <w:r>
        <w:t>[1] Jacob Smith, Hansen, Rangel and Lee (2021)</w:t>
      </w:r>
    </w:p>
    <w:p>
      <w:r>
        <w:t>Footnote: Total hope trade notice leg.</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2521.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