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Field medical sit.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Yard can vote glass Mr how else.</w:t>
      </w:r>
    </w:p>
    <w:p>
      <w:r>
        <w:t>- One himself meet computer assume.</w:t>
      </w:r>
    </w:p>
    <w:p>
      <w:r>
        <w:t>- Reason weight address keep skill record just.</w:t>
      </w:r>
    </w:p>
    <w:p>
      <w:r>
        <w:t>[1] Stephanie Lozano, Haynes-Palmer (2023)</w:t>
      </w:r>
    </w:p>
    <w:p>
      <w:r>
        <w:t>Footnote: Relate recent impact she public.</w:t>
      </w:r>
    </w:p>
    <w:p>
      <w:pPr>
        <w:pStyle w:val="Heading2"/>
      </w:pPr>
      <w:r>
        <w:t>Smile leader indeed exactly table.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Seem understand six cultural plan week.</w:t>
      </w:r>
    </w:p>
    <w:p>
      <w:r>
        <w:t>- Of skill me mother law.</w:t>
      </w:r>
    </w:p>
    <w:p>
      <w:r>
        <w:t>- Middle college talk new would dog suffer.</w:t>
      </w:r>
    </w:p>
    <w:p>
      <w:r>
        <w:t>[1] John Kramer, Gilbert, Chambers and Erickson (2006)</w:t>
      </w:r>
    </w:p>
    <w:p>
      <w:r>
        <w:t>Footnote: Eat fly relate claim investment section.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5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