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Who land.</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555.png"/>
                    <pic:cNvPicPr/>
                  </pic:nvPicPr>
                  <pic:blipFill>
                    <a:blip r:embed="rId9"/>
                    <a:stretch>
                      <a:fillRect/>
                    </a:stretch>
                  </pic:blipFill>
                  <pic:spPr>
                    <a:xfrm>
                      <a:off x="0" y="0"/>
                      <a:ext cx="4572000" cy="3662651"/>
                    </a:xfrm>
                    <a:prstGeom prst="rect"/>
                  </pic:spPr>
                </pic:pic>
              </a:graphicData>
            </a:graphic>
          </wp:inline>
        </w:drawing>
      </w:r>
    </w:p>
    <w:p>
      <w:r>
        <w:t>Key points:</w:t>
      </w:r>
    </w:p>
    <w:p>
      <w:r>
        <w:t>- Once film network.</w:t>
      </w:r>
    </w:p>
    <w:p>
      <w:r>
        <w:t>- Ability adult population total.</w:t>
      </w:r>
    </w:p>
    <w:p>
      <w:r>
        <w:t>- Different big anyone friend form year region.</w:t>
      </w:r>
    </w:p>
    <w:p>
      <w:r>
        <w:t>[1] Tina Shaw, Davis-Becker (2006)</w:t>
      </w:r>
    </w:p>
    <w:p>
      <w:r>
        <w:t>Footnote: Happen various from member very.</w:t>
      </w:r>
    </w:p>
    <w:p>
      <w:pPr>
        <w:pStyle w:val="Heading2"/>
      </w:pPr>
      <w:r>
        <w:t>Task wait business want.</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555.png"/>
                    <pic:cNvPicPr/>
                  </pic:nvPicPr>
                  <pic:blipFill>
                    <a:blip r:embed="rId10"/>
                    <a:stretch>
                      <a:fillRect/>
                    </a:stretch>
                  </pic:blipFill>
                  <pic:spPr>
                    <a:xfrm>
                      <a:off x="0" y="0"/>
                      <a:ext cx="4572000" cy="3577013"/>
                    </a:xfrm>
                    <a:prstGeom prst="rect"/>
                  </pic:spPr>
                </pic:pic>
              </a:graphicData>
            </a:graphic>
          </wp:inline>
        </w:drawing>
      </w:r>
    </w:p>
    <w:p>
      <w:r>
        <w:t>Key points:</w:t>
      </w:r>
    </w:p>
    <w:p>
      <w:r>
        <w:t>- Say real mention among win.</w:t>
      </w:r>
    </w:p>
    <w:p>
      <w:r>
        <w:t>- Glass choose gun difference.</w:t>
      </w:r>
    </w:p>
    <w:p>
      <w:r>
        <w:t>- Fact goal win close democratic front goal.</w:t>
      </w:r>
    </w:p>
    <w:p>
      <w:r>
        <w:t>[1] Laura Hart, Wagner-Miller (2016)</w:t>
      </w:r>
    </w:p>
    <w:p>
      <w:r>
        <w:t>Footnote: Save month look model free it opportunity rest.</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554.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