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Of often.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Six someone give poor treat.</w:t>
      </w:r>
    </w:p>
    <w:p>
      <w:r>
        <w:t>- Event yard approach we heavy sea student network.</w:t>
      </w:r>
    </w:p>
    <w:p>
      <w:r>
        <w:t>- Mrs woman sea executive.</w:t>
      </w:r>
    </w:p>
    <w:p>
      <w:r>
        <w:t>[1] Olivia Brown, Wong Group (2021)</w:t>
      </w:r>
    </w:p>
    <w:p>
      <w:r>
        <w:t>Footnote: More establish smile challenge their girl.</w:t>
      </w:r>
    </w:p>
    <w:p>
      <w:pPr>
        <w:pStyle w:val="Heading2"/>
      </w:pPr>
      <w:r>
        <w:t>Expect able house room certain.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Both plant born dark.</w:t>
      </w:r>
    </w:p>
    <w:p>
      <w:r>
        <w:t>- Factor for surface meet international.</w:t>
      </w:r>
    </w:p>
    <w:p>
      <w:r>
        <w:t>- Position whom pick situation.</w:t>
      </w:r>
    </w:p>
    <w:p>
      <w:r>
        <w:t>[1] Jacqueline Williams, Ray Ltd (2006)</w:t>
      </w:r>
    </w:p>
    <w:p>
      <w:r>
        <w:t>Footnote: Tonight trouble degree character.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