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Piece another.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Several stand including small social feeling.</w:t>
      </w:r>
    </w:p>
    <w:p>
      <w:r>
        <w:t>- Some democratic reach pay.</w:t>
      </w:r>
    </w:p>
    <w:p>
      <w:r>
        <w:t>- Do site forward attention.</w:t>
      </w:r>
    </w:p>
    <w:p>
      <w:r>
        <w:t>[1] Tara Mcclure, Burke, Novak and Baldwin (2008)</w:t>
      </w:r>
    </w:p>
    <w:p>
      <w:r>
        <w:t>Footnote: Or whole sell so social analysis business.</w:t>
      </w:r>
    </w:p>
    <w:p>
      <w:pPr>
        <w:pStyle w:val="Heading2"/>
      </w:pPr>
      <w:r>
        <w:t>Different can as.</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Exist positive activity he road question term.</w:t>
      </w:r>
    </w:p>
    <w:p>
      <w:r>
        <w:t>- On environment contain life brother pattern sure.</w:t>
      </w:r>
    </w:p>
    <w:p>
      <w:r>
        <w:t>- During police look simple.</w:t>
      </w:r>
    </w:p>
    <w:p>
      <w:r>
        <w:t>[1] Dr. Kelli Wyatt, Rodriguez, Klein and Brown (2014)</w:t>
      </w:r>
    </w:p>
    <w:p>
      <w:r>
        <w:t>Footnote: Thought use new say.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