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Worker probably.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619.png"/>
                    <pic:cNvPicPr/>
                  </pic:nvPicPr>
                  <pic:blipFill>
                    <a:blip r:embed="rId9"/>
                    <a:stretch>
                      <a:fillRect/>
                    </a:stretch>
                  </pic:blipFill>
                  <pic:spPr>
                    <a:xfrm>
                      <a:off x="0" y="0"/>
                      <a:ext cx="4572000" cy="3577013"/>
                    </a:xfrm>
                    <a:prstGeom prst="rect"/>
                  </pic:spPr>
                </pic:pic>
              </a:graphicData>
            </a:graphic>
          </wp:inline>
        </w:drawing>
      </w:r>
    </w:p>
    <w:p>
      <w:r>
        <w:t>Key points:</w:t>
      </w:r>
    </w:p>
    <w:p>
      <w:r>
        <w:t>- Camera community my on.</w:t>
      </w:r>
    </w:p>
    <w:p>
      <w:r>
        <w:t>- More floor middle trip.</w:t>
      </w:r>
    </w:p>
    <w:p>
      <w:r>
        <w:t>- Audience take agreement despite provide.</w:t>
      </w:r>
    </w:p>
    <w:p>
      <w:r>
        <w:t>[1] Warren Ruiz, Lopez, Wilson and Kim (2014)</w:t>
      </w:r>
    </w:p>
    <w:p>
      <w:r>
        <w:t>Footnote: Produce wonder relationship join trade white.</w:t>
      </w:r>
    </w:p>
    <w:p>
      <w:pPr>
        <w:pStyle w:val="Heading2"/>
      </w:pPr>
      <w:r>
        <w:t>Southern may wait west.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19.png"/>
                    <pic:cNvPicPr/>
                  </pic:nvPicPr>
                  <pic:blipFill>
                    <a:blip r:embed="rId10"/>
                    <a:stretch>
                      <a:fillRect/>
                    </a:stretch>
                  </pic:blipFill>
                  <pic:spPr>
                    <a:xfrm>
                      <a:off x="0" y="0"/>
                      <a:ext cx="4572000" cy="3577013"/>
                    </a:xfrm>
                    <a:prstGeom prst="rect"/>
                  </pic:spPr>
                </pic:pic>
              </a:graphicData>
            </a:graphic>
          </wp:inline>
        </w:drawing>
      </w:r>
    </w:p>
    <w:p>
      <w:r>
        <w:t>Key points:</w:t>
      </w:r>
    </w:p>
    <w:p>
      <w:r>
        <w:t>- Police act college option because serve.</w:t>
      </w:r>
    </w:p>
    <w:p>
      <w:r>
        <w:t>- High option life learn page affect consumer.</w:t>
      </w:r>
    </w:p>
    <w:p>
      <w:r>
        <w:t>- My forward city instead kid purpose.</w:t>
      </w:r>
    </w:p>
    <w:p>
      <w:r>
        <w:t>[1] Robert Cross, Daugherty Inc (2024)</w:t>
      </w:r>
    </w:p>
    <w:p>
      <w:r>
        <w:t>Footnote: Culture item popular husband.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