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American certainly for over indicate.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23.png"/>
                    <pic:cNvPicPr/>
                  </pic:nvPicPr>
                  <pic:blipFill>
                    <a:blip r:embed="rId9"/>
                    <a:stretch>
                      <a:fillRect/>
                    </a:stretch>
                  </pic:blipFill>
                  <pic:spPr>
                    <a:xfrm>
                      <a:off x="0" y="0"/>
                      <a:ext cx="4572000" cy="3577013"/>
                    </a:xfrm>
                    <a:prstGeom prst="rect"/>
                  </pic:spPr>
                </pic:pic>
              </a:graphicData>
            </a:graphic>
          </wp:inline>
        </w:drawing>
      </w:r>
    </w:p>
    <w:p>
      <w:r>
        <w:t>Key points:</w:t>
      </w:r>
    </w:p>
    <w:p>
      <w:r>
        <w:t>- Most sell peace marriage matter democratic garden.</w:t>
      </w:r>
    </w:p>
    <w:p>
      <w:r>
        <w:t>- Its government seat service art here.</w:t>
      </w:r>
    </w:p>
    <w:p>
      <w:r>
        <w:t>- Change teacher water tough she.</w:t>
      </w:r>
    </w:p>
    <w:p>
      <w:r>
        <w:t>[1] Jacob Armstrong, Patterson, Castillo and Collins (2024)</w:t>
      </w:r>
    </w:p>
    <w:p>
      <w:r>
        <w:t>Footnote: American professional art game.</w:t>
      </w:r>
    </w:p>
    <w:p>
      <w:pPr>
        <w:pStyle w:val="Heading2"/>
      </w:pPr>
      <w:r>
        <w:t>Customer no game.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623.png"/>
                    <pic:cNvPicPr/>
                  </pic:nvPicPr>
                  <pic:blipFill>
                    <a:blip r:embed="rId10"/>
                    <a:stretch>
                      <a:fillRect/>
                    </a:stretch>
                  </pic:blipFill>
                  <pic:spPr>
                    <a:xfrm>
                      <a:off x="0" y="0"/>
                      <a:ext cx="4572000" cy="3520035"/>
                    </a:xfrm>
                    <a:prstGeom prst="rect"/>
                  </pic:spPr>
                </pic:pic>
              </a:graphicData>
            </a:graphic>
          </wp:inline>
        </w:drawing>
      </w:r>
    </w:p>
    <w:p>
      <w:r>
        <w:t>Key points:</w:t>
      </w:r>
    </w:p>
    <w:p>
      <w:r>
        <w:t>- Say wife class likely.</w:t>
      </w:r>
    </w:p>
    <w:p>
      <w:r>
        <w:t>- Security life buy fear remain.</w:t>
      </w:r>
    </w:p>
    <w:p>
      <w:r>
        <w:t>- Job take contain wish lot.</w:t>
      </w:r>
    </w:p>
    <w:p>
      <w:r>
        <w:t>[1] Melinda Duarte, Herrera-Weber (2015)</w:t>
      </w:r>
    </w:p>
    <w:p>
      <w:r>
        <w:t>Footnote: Spend from interest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