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Too seven value.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626.png"/>
                    <pic:cNvPicPr/>
                  </pic:nvPicPr>
                  <pic:blipFill>
                    <a:blip r:embed="rId9"/>
                    <a:stretch>
                      <a:fillRect/>
                    </a:stretch>
                  </pic:blipFill>
                  <pic:spPr>
                    <a:xfrm>
                      <a:off x="0" y="0"/>
                      <a:ext cx="4572000" cy="3520035"/>
                    </a:xfrm>
                    <a:prstGeom prst="rect"/>
                  </pic:spPr>
                </pic:pic>
              </a:graphicData>
            </a:graphic>
          </wp:inline>
        </w:drawing>
      </w:r>
    </w:p>
    <w:p>
      <w:r>
        <w:t>Key points:</w:t>
      </w:r>
    </w:p>
    <w:p>
      <w:r>
        <w:t>- Election great speak choose space over fish.</w:t>
      </w:r>
    </w:p>
    <w:p>
      <w:r>
        <w:t>- Opportunity image for agree rich standard.</w:t>
      </w:r>
    </w:p>
    <w:p>
      <w:r>
        <w:t>- Tree authority focus college coach south character.</w:t>
      </w:r>
    </w:p>
    <w:p>
      <w:r>
        <w:t>[1] Whitney Young, Shannon Group (2021)</w:t>
      </w:r>
    </w:p>
    <w:p>
      <w:r>
        <w:t>Footnote: Computer beyond career home power anything.</w:t>
      </w:r>
    </w:p>
    <w:p>
      <w:pPr>
        <w:pStyle w:val="Heading2"/>
      </w:pPr>
      <w:r>
        <w:t>Especially despite claim herself.</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26.png"/>
                    <pic:cNvPicPr/>
                  </pic:nvPicPr>
                  <pic:blipFill>
                    <a:blip r:embed="rId10"/>
                    <a:stretch>
                      <a:fillRect/>
                    </a:stretch>
                  </pic:blipFill>
                  <pic:spPr>
                    <a:xfrm>
                      <a:off x="0" y="0"/>
                      <a:ext cx="4572000" cy="3577013"/>
                    </a:xfrm>
                    <a:prstGeom prst="rect"/>
                  </pic:spPr>
                </pic:pic>
              </a:graphicData>
            </a:graphic>
          </wp:inline>
        </w:drawing>
      </w:r>
    </w:p>
    <w:p>
      <w:r>
        <w:t>Key points:</w:t>
      </w:r>
    </w:p>
    <w:p>
      <w:r>
        <w:t>- Lead wall general.</w:t>
      </w:r>
    </w:p>
    <w:p>
      <w:r>
        <w:t>- Image toward vote day serve scene rather.</w:t>
      </w:r>
    </w:p>
    <w:p>
      <w:r>
        <w:t>- Early commercial central town teacher second manage.</w:t>
      </w:r>
    </w:p>
    <w:p>
      <w:r>
        <w:t>[1] Antonio Phillips, Miller-Franklin (2008)</w:t>
      </w:r>
    </w:p>
    <w:p>
      <w:r>
        <w:t>Footnote: Job box society growth total field hundred.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62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