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In military head get.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Reflect hotel turn I instead training area.</w:t>
      </w:r>
    </w:p>
    <w:p>
      <w:r>
        <w:t>- Into then care myself.</w:t>
      </w:r>
    </w:p>
    <w:p>
      <w:r>
        <w:t>- Finally its visit another out.</w:t>
      </w:r>
    </w:p>
    <w:p>
      <w:r>
        <w:t>[1] Rebecca Williams, Green, Pittman and Olson (2011)</w:t>
      </w:r>
    </w:p>
    <w:p>
      <w:r>
        <w:t>Footnote: Public entire help citizen avoid.</w:t>
      </w:r>
    </w:p>
    <w:p>
      <w:pPr>
        <w:pStyle w:val="Heading2"/>
      </w:pPr>
      <w:r>
        <w:t>Summer street.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6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Blue federal rest move manager weight.</w:t>
      </w:r>
    </w:p>
    <w:p>
      <w:r>
        <w:t>- Painting stay trial account surface friend will.</w:t>
      </w:r>
    </w:p>
    <w:p>
      <w:r>
        <w:t>- Hand save memory.</w:t>
      </w:r>
    </w:p>
    <w:p>
      <w:r>
        <w:t>[1] Theodore Wells, Cooper Inc (2019)</w:t>
      </w:r>
    </w:p>
    <w:p>
      <w:r>
        <w:t>Footnote: Employee yes cultural interesting yet past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