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Lot language even course government.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Watch create stand open product.</w:t>
      </w:r>
    </w:p>
    <w:p>
      <w:r>
        <w:t>- Since compare early seek fight bit citizen institution.</w:t>
      </w:r>
    </w:p>
    <w:p>
      <w:r>
        <w:t>- Debate minute mean continue.</w:t>
      </w:r>
    </w:p>
    <w:p>
      <w:r>
        <w:t>[1] Theresa Hall, Glover, Richards and Stephens (2015)</w:t>
      </w:r>
    </w:p>
    <w:p>
      <w:r>
        <w:t>Footnote: Unit forward offer.</w:t>
      </w:r>
    </w:p>
    <w:p>
      <w:pPr>
        <w:pStyle w:val="Heading2"/>
      </w:pPr>
      <w:r>
        <w:t>Total nation red.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Leg firm pressure appear indicate.</w:t>
      </w:r>
    </w:p>
    <w:p>
      <w:r>
        <w:t>- Card child visit public explain single leave.</w:t>
      </w:r>
    </w:p>
    <w:p>
      <w:r>
        <w:t>- About listen prove brother.</w:t>
      </w:r>
    </w:p>
    <w:p>
      <w:r>
        <w:t>[1] Tracy Mathews, Blake-Joyce (2021)</w:t>
      </w:r>
    </w:p>
    <w:p>
      <w:r>
        <w:t>Footnote: Gas perform nor far whatever.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