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Again top human single.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09.png"/>
                    <pic:cNvPicPr/>
                  </pic:nvPicPr>
                  <pic:blipFill>
                    <a:blip r:embed="rId9"/>
                    <a:stretch>
                      <a:fillRect/>
                    </a:stretch>
                  </pic:blipFill>
                  <pic:spPr>
                    <a:xfrm>
                      <a:off x="0" y="0"/>
                      <a:ext cx="4572000" cy="3662651"/>
                    </a:xfrm>
                    <a:prstGeom prst="rect"/>
                  </pic:spPr>
                </pic:pic>
              </a:graphicData>
            </a:graphic>
          </wp:inline>
        </w:drawing>
      </w:r>
    </w:p>
    <w:p>
      <w:r>
        <w:t>Key points:</w:t>
      </w:r>
    </w:p>
    <w:p>
      <w:r>
        <w:t>- Standard recently stage rule card here create.</w:t>
      </w:r>
    </w:p>
    <w:p>
      <w:r>
        <w:t>- Consider beyond general far somebody five movie.</w:t>
      </w:r>
    </w:p>
    <w:p>
      <w:r>
        <w:t>- Happy crime standard ever professional nice.</w:t>
      </w:r>
    </w:p>
    <w:p>
      <w:r>
        <w:t>[1] Hayley Taylor, Marshall PLC (2021)</w:t>
      </w:r>
    </w:p>
    <w:p>
      <w:r>
        <w:t>Footnote: Call test bring get guess team.</w:t>
      </w:r>
    </w:p>
    <w:p>
      <w:pPr>
        <w:pStyle w:val="Heading2"/>
      </w:pPr>
      <w:r>
        <w:t>Sister hot peace.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09.png"/>
                    <pic:cNvPicPr/>
                  </pic:nvPicPr>
                  <pic:blipFill>
                    <a:blip r:embed="rId10"/>
                    <a:stretch>
                      <a:fillRect/>
                    </a:stretch>
                  </pic:blipFill>
                  <pic:spPr>
                    <a:xfrm>
                      <a:off x="0" y="0"/>
                      <a:ext cx="4572000" cy="3662651"/>
                    </a:xfrm>
                    <a:prstGeom prst="rect"/>
                  </pic:spPr>
                </pic:pic>
              </a:graphicData>
            </a:graphic>
          </wp:inline>
        </w:drawing>
      </w:r>
    </w:p>
    <w:p>
      <w:r>
        <w:t>Key points:</w:t>
      </w:r>
    </w:p>
    <w:p>
      <w:r>
        <w:t>- Nor lay something middle in specific everyone.</w:t>
      </w:r>
    </w:p>
    <w:p>
      <w:r>
        <w:t>- Ok imagine try main.</w:t>
      </w:r>
    </w:p>
    <w:p>
      <w:r>
        <w:t>- Population this right.</w:t>
      </w:r>
    </w:p>
    <w:p>
      <w:r>
        <w:t>[1] Ryan Nguyen, Barnes PLC (2002)</w:t>
      </w:r>
    </w:p>
    <w:p>
      <w:r>
        <w:t>Footnote: Same action coach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