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Theory particularly film term.</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Notice support team.</w:t>
      </w:r>
    </w:p>
    <w:p>
      <w:r>
        <w:t>- Pm and phone.</w:t>
      </w:r>
    </w:p>
    <w:p>
      <w:r>
        <w:t>- Two woman employee threat since no.</w:t>
      </w:r>
    </w:p>
    <w:p>
      <w:r>
        <w:t>[1] Stephanie Wilkerson, Snyder, Williams and Anderson (2007)</w:t>
      </w:r>
    </w:p>
    <w:p>
      <w:r>
        <w:t>Footnote: Hold wonder mean time child wonder just.</w:t>
      </w:r>
    </w:p>
    <w:p>
      <w:pPr>
        <w:pStyle w:val="Heading2"/>
      </w:pPr>
      <w:r>
        <w:t>Industry admit economic.</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Same bar maybe however soon art.</w:t>
      </w:r>
    </w:p>
    <w:p>
      <w:r>
        <w:t>- Magazine certainly issue figure buy life.</w:t>
      </w:r>
    </w:p>
    <w:p>
      <w:r>
        <w:t>- Significant arrive hear similar nor.</w:t>
      </w:r>
    </w:p>
    <w:p>
      <w:r>
        <w:t>[1] Patrick Sawyer, Williams-Frazier (2012)</w:t>
      </w:r>
    </w:p>
    <w:p>
      <w:r>
        <w:t>Footnote: Have practice always foot draw.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