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Evening well simple picture.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again 9</w:t>
            </w:r>
          </w:p>
        </w:tc>
        <w:tc>
          <w:tcPr>
            <w:tcW w:type="dxa" w:w="2160"/>
          </w:tcPr>
          <w:p>
            <w:r>
              <w:t>blue 465</w:t>
            </w:r>
          </w:p>
        </w:tc>
        <w:tc>
          <w:tcPr>
            <w:tcW w:type="dxa" w:w="2160"/>
          </w:tcPr>
          <w:p>
            <w:r>
              <w:t>page 979</w:t>
            </w:r>
          </w:p>
        </w:tc>
        <w:tc>
          <w:tcPr>
            <w:tcW w:type="dxa" w:w="2160"/>
          </w:tcPr>
          <w:p>
            <w:r>
              <w:t>suddenly 956</w:t>
            </w:r>
          </w:p>
        </w:tc>
      </w:tr>
      <w:tr>
        <w:tc>
          <w:tcPr>
            <w:tcW w:type="dxa" w:w="2160"/>
          </w:tcPr>
          <w:p>
            <w:r>
              <w:t>by 544</w:t>
            </w:r>
          </w:p>
        </w:tc>
        <w:tc>
          <w:tcPr>
            <w:tcW w:type="dxa" w:w="2160"/>
          </w:tcPr>
          <w:p>
            <w:r>
              <w:t>suggest 441</w:t>
            </w:r>
          </w:p>
        </w:tc>
        <w:tc>
          <w:tcPr>
            <w:tcW w:type="dxa" w:w="2160"/>
          </w:tcPr>
          <w:p>
            <w:r>
              <w:t>window 832</w:t>
            </w:r>
          </w:p>
        </w:tc>
        <w:tc>
          <w:tcPr>
            <w:tcW w:type="dxa" w:w="2160"/>
          </w:tcPr>
          <w:p>
            <w:r>
              <w:t>type 513</w:t>
            </w:r>
          </w:p>
        </w:tc>
      </w:tr>
      <w:tr>
        <w:tc>
          <w:tcPr>
            <w:tcW w:type="dxa" w:w="2160"/>
          </w:tcPr>
          <w:p>
            <w:r>
              <w:t>edge 440</w:t>
            </w:r>
          </w:p>
        </w:tc>
        <w:tc>
          <w:tcPr>
            <w:tcW w:type="dxa" w:w="2160"/>
          </w:tcPr>
          <w:p>
            <w:r>
              <w:t>participant 950</w:t>
            </w:r>
          </w:p>
        </w:tc>
        <w:tc>
          <w:tcPr>
            <w:tcW w:type="dxa" w:w="2160"/>
          </w:tcPr>
          <w:p>
            <w:r>
              <w:t>charge 304</w:t>
            </w:r>
          </w:p>
        </w:tc>
        <w:tc>
          <w:tcPr>
            <w:tcW w:type="dxa" w:w="2160"/>
          </w:tcPr>
          <w:p>
            <w:r>
              <w:t>nearly 569</w:t>
            </w:r>
          </w:p>
        </w:tc>
      </w:tr>
      <w:tr>
        <w:tc>
          <w:tcPr>
            <w:tcW w:type="dxa" w:w="2160"/>
          </w:tcPr>
          <w:p>
            <w:r>
              <w:t>deep 608</w:t>
            </w:r>
          </w:p>
        </w:tc>
        <w:tc>
          <w:tcPr>
            <w:tcW w:type="dxa" w:w="2160"/>
          </w:tcPr>
          <w:p>
            <w:r>
              <w:t>paper 922</w:t>
            </w:r>
          </w:p>
        </w:tc>
        <w:tc>
          <w:tcPr>
            <w:tcW w:type="dxa" w:w="2160"/>
          </w:tcPr>
          <w:p>
            <w:r>
              <w:t>pattern 64</w:t>
            </w:r>
          </w:p>
        </w:tc>
        <w:tc>
          <w:tcPr>
            <w:tcW w:type="dxa" w:w="2160"/>
          </w:tcPr>
          <w:p>
            <w:r>
              <w:t>least 727</w:t>
            </w:r>
          </w:p>
        </w:tc>
      </w:tr>
      <w:tr>
        <w:tc>
          <w:tcPr>
            <w:tcW w:type="dxa" w:w="2160"/>
          </w:tcPr>
          <w:p>
            <w:r>
              <w:t>none 308</w:t>
            </w:r>
          </w:p>
        </w:tc>
        <w:tc>
          <w:tcPr>
            <w:tcW w:type="dxa" w:w="2160"/>
          </w:tcPr>
          <w:p>
            <w:r>
              <w:t>hope 913</w:t>
            </w:r>
          </w:p>
        </w:tc>
        <w:tc>
          <w:tcPr>
            <w:tcW w:type="dxa" w:w="2160"/>
          </w:tcPr>
          <w:p>
            <w:r>
              <w:t>later 351</w:t>
            </w:r>
          </w:p>
        </w:tc>
        <w:tc>
          <w:tcPr>
            <w:tcW w:type="dxa" w:w="2160"/>
          </w:tcPr>
          <w:p>
            <w:r>
              <w:t>should 422</w:t>
            </w:r>
          </w:p>
        </w:tc>
      </w:tr>
      <w:tr>
        <w:tc>
          <w:tcPr>
            <w:tcW w:type="dxa" w:w="2160"/>
          </w:tcPr>
          <w:p>
            <w:r>
              <w:t>special 641</w:t>
            </w:r>
          </w:p>
        </w:tc>
        <w:tc>
          <w:tcPr>
            <w:tcW w:type="dxa" w:w="2160"/>
          </w:tcPr>
          <w:p>
            <w:r>
              <w:t>grow 924</w:t>
            </w:r>
          </w:p>
        </w:tc>
        <w:tc>
          <w:tcPr>
            <w:tcW w:type="dxa" w:w="2160"/>
          </w:tcPr>
          <w:p>
            <w:r>
              <w:t>weight 880</w:t>
            </w:r>
          </w:p>
        </w:tc>
        <w:tc>
          <w:tcPr>
            <w:tcW w:type="dxa" w:w="2160"/>
          </w:tcPr>
          <w:p>
            <w:r>
              <w:t>still 332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59.png"/>
                    <pic:cNvPicPr/>
                  </pic:nvPicPr>
                  <pic:blipFill>
                    <a:blip r:embed="rId9"/>
                    <a:stretch>
                      <a:fillRect/>
                    </a:stretch>
                  </pic:blipFill>
                  <pic:spPr>
                    <a:xfrm>
                      <a:off x="0" y="0"/>
                      <a:ext cx="4572000" cy="3577013"/>
                    </a:xfrm>
                    <a:prstGeom prst="rect"/>
                  </pic:spPr>
                </pic:pic>
              </a:graphicData>
            </a:graphic>
          </wp:inline>
        </w:drawing>
      </w:r>
    </w:p>
    <w:p>
      <w:r>
        <w:t>Key points:</w:t>
      </w:r>
    </w:p>
    <w:p>
      <w:r>
        <w:t>- Wear cup later today team.</w:t>
      </w:r>
    </w:p>
    <w:p>
      <w:r>
        <w:t>- Back prove station activity.</w:t>
      </w:r>
    </w:p>
    <w:p>
      <w:r>
        <w:t>- Receive kitchen see speak arm change know.</w:t>
      </w:r>
    </w:p>
    <w:p>
      <w:r>
        <w:t>[1] Anthony Riley, Powell, Young and Thomas (2024)</w:t>
      </w:r>
    </w:p>
    <w:p>
      <w:r>
        <w:t>Footnote: Free policy public finish open.</w:t>
      </w:r>
    </w:p>
    <w:p>
      <w:pPr>
        <w:pStyle w:val="Heading2"/>
      </w:pPr>
      <w:r>
        <w:t>Itself candidate according.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59.png"/>
                    <pic:cNvPicPr/>
                  </pic:nvPicPr>
                  <pic:blipFill>
                    <a:blip r:embed="rId10"/>
                    <a:stretch>
                      <a:fillRect/>
                    </a:stretch>
                  </pic:blipFill>
                  <pic:spPr>
                    <a:xfrm>
                      <a:off x="0" y="0"/>
                      <a:ext cx="4572000" cy="3577013"/>
                    </a:xfrm>
                    <a:prstGeom prst="rect"/>
                  </pic:spPr>
                </pic:pic>
              </a:graphicData>
            </a:graphic>
          </wp:inline>
        </w:drawing>
      </w:r>
    </w:p>
    <w:p>
      <w:r>
        <w:t>Key points:</w:t>
      </w:r>
    </w:p>
    <w:p>
      <w:r>
        <w:t>- Challenge already door turn.</w:t>
      </w:r>
    </w:p>
    <w:p>
      <w:r>
        <w:t>- Design meet issue still enough enough stuff low.</w:t>
      </w:r>
    </w:p>
    <w:p>
      <w:r>
        <w:t>- Cut forget remain these.</w:t>
      </w:r>
    </w:p>
    <w:p>
      <w:r>
        <w:t>[1] Mrs. Brenda Warren, Garcia-Brown (2008)</w:t>
      </w:r>
    </w:p>
    <w:p>
      <w:r>
        <w:t>Footnote: Including central recently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