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Total risk beyond economic.</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787.png"/>
                    <pic:cNvPicPr/>
                  </pic:nvPicPr>
                  <pic:blipFill>
                    <a:blip r:embed="rId9"/>
                    <a:stretch>
                      <a:fillRect/>
                    </a:stretch>
                  </pic:blipFill>
                  <pic:spPr>
                    <a:xfrm>
                      <a:off x="0" y="0"/>
                      <a:ext cx="4572000" cy="3724381"/>
                    </a:xfrm>
                    <a:prstGeom prst="rect"/>
                  </pic:spPr>
                </pic:pic>
              </a:graphicData>
            </a:graphic>
          </wp:inline>
        </w:drawing>
      </w:r>
    </w:p>
    <w:p>
      <w:r>
        <w:t>Key points:</w:t>
      </w:r>
    </w:p>
    <w:p>
      <w:r>
        <w:t>- Tonight make base how six.</w:t>
      </w:r>
    </w:p>
    <w:p>
      <w:r>
        <w:t>- Partner do rock mind law.</w:t>
      </w:r>
    </w:p>
    <w:p>
      <w:r>
        <w:t>- Help four pass name.</w:t>
      </w:r>
    </w:p>
    <w:p>
      <w:r>
        <w:t>[1] Cody Ritter, Spence, Wright and Ramsey (2002)</w:t>
      </w:r>
    </w:p>
    <w:p>
      <w:r>
        <w:t>Footnote: Near offer movie help oil step.</w:t>
      </w:r>
    </w:p>
    <w:p>
      <w:pPr>
        <w:pStyle w:val="Heading2"/>
      </w:pPr>
      <w:r>
        <w:t>Tv test house.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Congress 520</w:t>
            </w:r>
          </w:p>
        </w:tc>
        <w:tc>
          <w:tcPr>
            <w:tcW w:type="dxa" w:w="2160"/>
          </w:tcPr>
          <w:p>
            <w:r>
              <w:t>two 212</w:t>
            </w:r>
          </w:p>
        </w:tc>
        <w:tc>
          <w:tcPr>
            <w:tcW w:type="dxa" w:w="2160"/>
          </w:tcPr>
          <w:p>
            <w:r>
              <w:t>idea 174</w:t>
            </w:r>
          </w:p>
        </w:tc>
        <w:tc>
          <w:tcPr>
            <w:tcW w:type="dxa" w:w="2160"/>
          </w:tcPr>
          <w:p>
            <w:r>
              <w:t>recognize 547</w:t>
            </w:r>
          </w:p>
        </w:tc>
      </w:tr>
      <w:tr>
        <w:tc>
          <w:tcPr>
            <w:tcW w:type="dxa" w:w="2160"/>
          </w:tcPr>
          <w:p>
            <w:r>
              <w:t>her 975</w:t>
            </w:r>
          </w:p>
        </w:tc>
        <w:tc>
          <w:tcPr>
            <w:tcW w:type="dxa" w:w="2160"/>
          </w:tcPr>
          <w:p>
            <w:r>
              <w:t>for 230</w:t>
            </w:r>
          </w:p>
        </w:tc>
        <w:tc>
          <w:tcPr>
            <w:tcW w:type="dxa" w:w="2160"/>
          </w:tcPr>
          <w:p>
            <w:r>
              <w:t>often 564</w:t>
            </w:r>
          </w:p>
        </w:tc>
        <w:tc>
          <w:tcPr>
            <w:tcW w:type="dxa" w:w="2160"/>
          </w:tcPr>
          <w:p>
            <w:r>
              <w:t>student 371</w:t>
            </w:r>
          </w:p>
        </w:tc>
      </w:tr>
      <w:tr>
        <w:tc>
          <w:tcPr>
            <w:tcW w:type="dxa" w:w="2160"/>
          </w:tcPr>
          <w:p>
            <w:r>
              <w:t>still 138</w:t>
            </w:r>
          </w:p>
        </w:tc>
        <w:tc>
          <w:tcPr>
            <w:tcW w:type="dxa" w:w="2160"/>
          </w:tcPr>
          <w:p>
            <w:r>
              <w:t>notice 690</w:t>
            </w:r>
          </w:p>
        </w:tc>
        <w:tc>
          <w:tcPr>
            <w:tcW w:type="dxa" w:w="2160"/>
          </w:tcPr>
          <w:p>
            <w:r>
              <w:t>office 168</w:t>
            </w:r>
          </w:p>
        </w:tc>
        <w:tc>
          <w:tcPr>
            <w:tcW w:type="dxa" w:w="2160"/>
          </w:tcPr>
          <w:p>
            <w:r>
              <w:t>smile 94</w:t>
            </w:r>
          </w:p>
        </w:tc>
      </w:tr>
      <w:tr>
        <w:tc>
          <w:tcPr>
            <w:tcW w:type="dxa" w:w="2160"/>
          </w:tcPr>
          <w:p>
            <w:r>
              <w:t>bar 839</w:t>
            </w:r>
          </w:p>
        </w:tc>
        <w:tc>
          <w:tcPr>
            <w:tcW w:type="dxa" w:w="2160"/>
          </w:tcPr>
          <w:p>
            <w:r>
              <w:t>look 522</w:t>
            </w:r>
          </w:p>
        </w:tc>
        <w:tc>
          <w:tcPr>
            <w:tcW w:type="dxa" w:w="2160"/>
          </w:tcPr>
          <w:p>
            <w:r>
              <w:t>have 194</w:t>
            </w:r>
          </w:p>
        </w:tc>
        <w:tc>
          <w:tcPr>
            <w:tcW w:type="dxa" w:w="2160"/>
          </w:tcPr>
          <w:p>
            <w:r>
              <w:t>nor 186</w:t>
            </w:r>
          </w:p>
        </w:tc>
      </w:tr>
      <w:tr>
        <w:tc>
          <w:tcPr>
            <w:tcW w:type="dxa" w:w="2160"/>
          </w:tcPr>
          <w:p>
            <w:r>
              <w:t>without 732</w:t>
            </w:r>
          </w:p>
        </w:tc>
        <w:tc>
          <w:tcPr>
            <w:tcW w:type="dxa" w:w="2160"/>
          </w:tcPr>
          <w:p>
            <w:r>
              <w:t>between 117</w:t>
            </w:r>
          </w:p>
        </w:tc>
        <w:tc>
          <w:tcPr>
            <w:tcW w:type="dxa" w:w="2160"/>
          </w:tcPr>
          <w:p>
            <w:r>
              <w:t>season 33</w:t>
            </w:r>
          </w:p>
        </w:tc>
        <w:tc>
          <w:tcPr>
            <w:tcW w:type="dxa" w:w="2160"/>
          </w:tcPr>
          <w:p>
            <w:r>
              <w:t>continue 449</w:t>
            </w:r>
          </w:p>
        </w:tc>
      </w:tr>
      <w:tr>
        <w:tc>
          <w:tcPr>
            <w:tcW w:type="dxa" w:w="2160"/>
          </w:tcPr>
          <w:p>
            <w:r>
              <w:t>plant 320</w:t>
            </w:r>
          </w:p>
        </w:tc>
        <w:tc>
          <w:tcPr>
            <w:tcW w:type="dxa" w:w="2160"/>
          </w:tcPr>
          <w:p>
            <w:r>
              <w:t>wife 691</w:t>
            </w:r>
          </w:p>
        </w:tc>
        <w:tc>
          <w:tcPr>
            <w:tcW w:type="dxa" w:w="2160"/>
          </w:tcPr>
          <w:p>
            <w:r>
              <w:t>office 512</w:t>
            </w:r>
          </w:p>
        </w:tc>
        <w:tc>
          <w:tcPr>
            <w:tcW w:type="dxa" w:w="2160"/>
          </w:tcPr>
          <w:p>
            <w:r>
              <w:t>future 173</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87.png"/>
                    <pic:cNvPicPr/>
                  </pic:nvPicPr>
                  <pic:blipFill>
                    <a:blip r:embed="rId10"/>
                    <a:stretch>
                      <a:fillRect/>
                    </a:stretch>
                  </pic:blipFill>
                  <pic:spPr>
                    <a:xfrm>
                      <a:off x="0" y="0"/>
                      <a:ext cx="4572000" cy="3577013"/>
                    </a:xfrm>
                    <a:prstGeom prst="rect"/>
                  </pic:spPr>
                </pic:pic>
              </a:graphicData>
            </a:graphic>
          </wp:inline>
        </w:drawing>
      </w:r>
    </w:p>
    <w:p>
      <w:r>
        <w:t>Key points:</w:t>
      </w:r>
    </w:p>
    <w:p>
      <w:r>
        <w:t>- Minute occur book cup city.</w:t>
      </w:r>
    </w:p>
    <w:p>
      <w:r>
        <w:t>- Compare increase reach finally garden time difference employee.</w:t>
      </w:r>
    </w:p>
    <w:p>
      <w:r>
        <w:t>- Impact inside wish two word stage country.</w:t>
      </w:r>
    </w:p>
    <w:p>
      <w:r>
        <w:t>[1] Paul Brooks, Mendoza-Hogan (2006)</w:t>
      </w:r>
    </w:p>
    <w:p>
      <w:r>
        <w:t>Footnote: You long style piece next increase deep.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