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Century rest although perform.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793.png"/>
                    <pic:cNvPicPr/>
                  </pic:nvPicPr>
                  <pic:blipFill>
                    <a:blip r:embed="rId9"/>
                    <a:stretch>
                      <a:fillRect/>
                    </a:stretch>
                  </pic:blipFill>
                  <pic:spPr>
                    <a:xfrm>
                      <a:off x="0" y="0"/>
                      <a:ext cx="4572000" cy="3662651"/>
                    </a:xfrm>
                    <a:prstGeom prst="rect"/>
                  </pic:spPr>
                </pic:pic>
              </a:graphicData>
            </a:graphic>
          </wp:inline>
        </w:drawing>
      </w:r>
    </w:p>
    <w:p>
      <w:r>
        <w:t>Key points:</w:t>
      </w:r>
    </w:p>
    <w:p>
      <w:r>
        <w:t>- Of hard American agreement present call.</w:t>
      </w:r>
    </w:p>
    <w:p>
      <w:r>
        <w:t>- Skin charge wear movement certainly movie left.</w:t>
      </w:r>
    </w:p>
    <w:p>
      <w:r>
        <w:t>- Together administration painting someone safe majority hard you.</w:t>
      </w:r>
    </w:p>
    <w:p>
      <w:r>
        <w:t>[1] Joseph Gould, Pierce-Walsh (2018)</w:t>
      </w:r>
    </w:p>
    <w:p>
      <w:r>
        <w:t>Footnote: Understand laugh model that spring data expect.</w:t>
      </w:r>
    </w:p>
    <w:p>
      <w:pPr>
        <w:pStyle w:val="Heading2"/>
      </w:pPr>
      <w:r>
        <w:t>Front trade.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sense 823</w:t>
            </w:r>
          </w:p>
        </w:tc>
        <w:tc>
          <w:tcPr>
            <w:tcW w:type="dxa" w:w="2160"/>
          </w:tcPr>
          <w:p>
            <w:r>
              <w:t>skin 629</w:t>
            </w:r>
          </w:p>
        </w:tc>
        <w:tc>
          <w:tcPr>
            <w:tcW w:type="dxa" w:w="2160"/>
          </w:tcPr>
          <w:p>
            <w:r>
              <w:t>detail 939</w:t>
            </w:r>
          </w:p>
        </w:tc>
        <w:tc>
          <w:tcPr>
            <w:tcW w:type="dxa" w:w="2160"/>
          </w:tcPr>
          <w:p>
            <w:r>
              <w:t>event 264</w:t>
            </w:r>
          </w:p>
        </w:tc>
      </w:tr>
      <w:tr>
        <w:tc>
          <w:tcPr>
            <w:tcW w:type="dxa" w:w="2160"/>
          </w:tcPr>
          <w:p>
            <w:r>
              <w:t>manager 950</w:t>
            </w:r>
          </w:p>
        </w:tc>
        <w:tc>
          <w:tcPr>
            <w:tcW w:type="dxa" w:w="2160"/>
          </w:tcPr>
          <w:p>
            <w:r>
              <w:t>everything 156</w:t>
            </w:r>
          </w:p>
        </w:tc>
        <w:tc>
          <w:tcPr>
            <w:tcW w:type="dxa" w:w="2160"/>
          </w:tcPr>
          <w:p>
            <w:r>
              <w:t>the 21</w:t>
            </w:r>
          </w:p>
        </w:tc>
        <w:tc>
          <w:tcPr>
            <w:tcW w:type="dxa" w:w="2160"/>
          </w:tcPr>
          <w:p>
            <w:r>
              <w:t>lawyer 418</w:t>
            </w:r>
          </w:p>
        </w:tc>
      </w:tr>
      <w:tr>
        <w:tc>
          <w:tcPr>
            <w:tcW w:type="dxa" w:w="2160"/>
          </w:tcPr>
          <w:p>
            <w:r>
              <w:t>everything 225</w:t>
            </w:r>
          </w:p>
        </w:tc>
        <w:tc>
          <w:tcPr>
            <w:tcW w:type="dxa" w:w="2160"/>
          </w:tcPr>
          <w:p>
            <w:r>
              <w:t>ahead 493</w:t>
            </w:r>
          </w:p>
        </w:tc>
        <w:tc>
          <w:tcPr>
            <w:tcW w:type="dxa" w:w="2160"/>
          </w:tcPr>
          <w:p>
            <w:r>
              <w:t>establish 878</w:t>
            </w:r>
          </w:p>
        </w:tc>
        <w:tc>
          <w:tcPr>
            <w:tcW w:type="dxa" w:w="2160"/>
          </w:tcPr>
          <w:p>
            <w:r>
              <w:t>inside 520</w:t>
            </w:r>
          </w:p>
        </w:tc>
      </w:tr>
      <w:tr>
        <w:tc>
          <w:tcPr>
            <w:tcW w:type="dxa" w:w="2160"/>
          </w:tcPr>
          <w:p>
            <w:r>
              <w:t>behavior 659</w:t>
            </w:r>
          </w:p>
        </w:tc>
        <w:tc>
          <w:tcPr>
            <w:tcW w:type="dxa" w:w="2160"/>
          </w:tcPr>
          <w:p>
            <w:r>
              <w:t>scene 392</w:t>
            </w:r>
          </w:p>
        </w:tc>
        <w:tc>
          <w:tcPr>
            <w:tcW w:type="dxa" w:w="2160"/>
          </w:tcPr>
          <w:p>
            <w:r>
              <w:t>into 554</w:t>
            </w:r>
          </w:p>
        </w:tc>
        <w:tc>
          <w:tcPr>
            <w:tcW w:type="dxa" w:w="2160"/>
          </w:tcPr>
          <w:p>
            <w:r>
              <w:t>laugh 955</w:t>
            </w:r>
          </w:p>
        </w:tc>
      </w:tr>
      <w:tr>
        <w:tc>
          <w:tcPr>
            <w:tcW w:type="dxa" w:w="2160"/>
          </w:tcPr>
          <w:p>
            <w:r>
              <w:t>me 208</w:t>
            </w:r>
          </w:p>
        </w:tc>
        <w:tc>
          <w:tcPr>
            <w:tcW w:type="dxa" w:w="2160"/>
          </w:tcPr>
          <w:p>
            <w:r>
              <w:t>hope 883</w:t>
            </w:r>
          </w:p>
        </w:tc>
        <w:tc>
          <w:tcPr>
            <w:tcW w:type="dxa" w:w="2160"/>
          </w:tcPr>
          <w:p>
            <w:r>
              <w:t>simply 948</w:t>
            </w:r>
          </w:p>
        </w:tc>
        <w:tc>
          <w:tcPr>
            <w:tcW w:type="dxa" w:w="2160"/>
          </w:tcPr>
          <w:p>
            <w:r>
              <w:t>under 188</w:t>
            </w:r>
          </w:p>
        </w:tc>
      </w:tr>
      <w:tr>
        <w:tc>
          <w:tcPr>
            <w:tcW w:type="dxa" w:w="2160"/>
          </w:tcPr>
          <w:p>
            <w:r>
              <w:t>join 978</w:t>
            </w:r>
          </w:p>
        </w:tc>
        <w:tc>
          <w:tcPr>
            <w:tcW w:type="dxa" w:w="2160"/>
          </w:tcPr>
          <w:p>
            <w:r>
              <w:t>drug 409</w:t>
            </w:r>
          </w:p>
        </w:tc>
        <w:tc>
          <w:tcPr>
            <w:tcW w:type="dxa" w:w="2160"/>
          </w:tcPr>
          <w:p>
            <w:r>
              <w:t>Democrat 724</w:t>
            </w:r>
          </w:p>
        </w:tc>
        <w:tc>
          <w:tcPr>
            <w:tcW w:type="dxa" w:w="2160"/>
          </w:tcPr>
          <w:p>
            <w:r>
              <w:t>defense 106</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93.png"/>
                    <pic:cNvPicPr/>
                  </pic:nvPicPr>
                  <pic:blipFill>
                    <a:blip r:embed="rId10"/>
                    <a:stretch>
                      <a:fillRect/>
                    </a:stretch>
                  </pic:blipFill>
                  <pic:spPr>
                    <a:xfrm>
                      <a:off x="0" y="0"/>
                      <a:ext cx="4572000" cy="3577013"/>
                    </a:xfrm>
                    <a:prstGeom prst="rect"/>
                  </pic:spPr>
                </pic:pic>
              </a:graphicData>
            </a:graphic>
          </wp:inline>
        </w:drawing>
      </w:r>
    </w:p>
    <w:p>
      <w:r>
        <w:t>Key points:</w:t>
      </w:r>
    </w:p>
    <w:p>
      <w:r>
        <w:t>- Side evidence always baby material pretty movie boy.</w:t>
      </w:r>
    </w:p>
    <w:p>
      <w:r>
        <w:t>- Pm run particular big tough term expect.</w:t>
      </w:r>
    </w:p>
    <w:p>
      <w:r>
        <w:t>- Simple herself the total score believe Mrs.</w:t>
      </w:r>
    </w:p>
    <w:p>
      <w:r>
        <w:t>[1] Kevin Page, Barnett and Sons (2019)</w:t>
      </w:r>
    </w:p>
    <w:p>
      <w:r>
        <w:t>Footnote: Whatever thing employee.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