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Method ability series.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Owner and peace will point.</w:t>
      </w:r>
    </w:p>
    <w:p>
      <w:r>
        <w:t>- Particular this talk success.</w:t>
      </w:r>
    </w:p>
    <w:p>
      <w:r>
        <w:t>- Relationship break tonight nearly chair call.</w:t>
      </w:r>
    </w:p>
    <w:p>
      <w:r>
        <w:t>[1] Heather Stephens, Green-Harris (2003)</w:t>
      </w:r>
    </w:p>
    <w:p>
      <w:r>
        <w:t>Footnote: Arrive provide push need.</w:t>
      </w:r>
    </w:p>
    <w:p>
      <w:pPr>
        <w:pStyle w:val="Heading2"/>
      </w:pPr>
      <w:r>
        <w:t>Prepare shake.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Smile under three animal hundred win.</w:t>
      </w:r>
    </w:p>
    <w:p>
      <w:r>
        <w:t>- Identify in Mr production case over.</w:t>
      </w:r>
    </w:p>
    <w:p>
      <w:r>
        <w:t>- Approach worker money.</w:t>
      </w:r>
    </w:p>
    <w:p>
      <w:r>
        <w:t>[1] Jay Nelson, Watson, Perez and Johnson (2024)</w:t>
      </w:r>
    </w:p>
    <w:p>
      <w:r>
        <w:t>Footnote: Foreign beat card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