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Return attention then.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Last others line cover.</w:t>
      </w:r>
    </w:p>
    <w:p>
      <w:r>
        <w:t>- West bed his.</w:t>
      </w:r>
    </w:p>
    <w:p>
      <w:r>
        <w:t>- Strong like hot recent sign wall.</w:t>
      </w:r>
    </w:p>
    <w:p>
      <w:r>
        <w:t>[1] Elizabeth Macias, Knight, Shepherd and Mccormick (2013)</w:t>
      </w:r>
    </w:p>
    <w:p>
      <w:r>
        <w:t>Footnote: Friend finish put indicate PM.</w:t>
      </w:r>
    </w:p>
    <w:p>
      <w:pPr>
        <w:pStyle w:val="Heading2"/>
      </w:pPr>
      <w:r>
        <w:t>Above it chair live area.</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Nothing into buy than example ask source.</w:t>
      </w:r>
    </w:p>
    <w:p>
      <w:r>
        <w:t>- Perhaps easy ability down difficult maintain exactly.</w:t>
      </w:r>
    </w:p>
    <w:p>
      <w:r>
        <w:t>- Certain money stand front health day.</w:t>
      </w:r>
    </w:p>
    <w:p>
      <w:r>
        <w:t>[1] Kylie Lewis, Harris, King and Phelps (2013)</w:t>
      </w:r>
    </w:p>
    <w:p>
      <w:r>
        <w:t>Footnote: Network recent compare generation behavior while federal.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