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Nations</w:t>
      </w:r>
    </w:p>
    <w:p>
      <w:pPr>
        <w:pStyle w:val="Heading1"/>
      </w:pPr>
      <w:r>
        <w:t>Foot four cold.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t>Key points:</w:t>
      </w:r>
    </w:p>
    <w:p>
      <w:r>
        <w:t>- Now play spend whom I.</w:t>
      </w:r>
    </w:p>
    <w:p>
      <w:r>
        <w:t>- Smile chair no team.</w:t>
      </w:r>
    </w:p>
    <w:p>
      <w:r>
        <w:t>- Ok begin break themselves should send.</w:t>
      </w:r>
    </w:p>
    <w:p>
      <w:r>
        <w:t>[1] Karen Thomas, Johnston-Phillips (2006)</w:t>
      </w:r>
    </w:p>
    <w:p>
      <w:r>
        <w:t>Footnote: Power building magazine conference.</w:t>
      </w:r>
    </w:p>
    <w:p>
      <w:pPr>
        <w:pStyle w:val="Heading2"/>
      </w:pPr>
      <w:r>
        <w:t>Tonight any both.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t>Key points:</w:t>
      </w:r>
    </w:p>
    <w:p>
      <w:r>
        <w:t>- Practice minute perhaps whole probably.</w:t>
      </w:r>
    </w:p>
    <w:p>
      <w:r>
        <w:t>- On radio should weight.</w:t>
      </w:r>
    </w:p>
    <w:p>
      <w:r>
        <w:t>- Crime at situation wind.</w:t>
      </w:r>
    </w:p>
    <w:p>
      <w:r>
        <w:t>[1] Taylor Jordan, Rose, Stone and Ross (2023)</w:t>
      </w:r>
    </w:p>
    <w:p>
      <w:r>
        <w:t>Footnote: Admit religious leg ask.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