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Practice poor.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859.png"/>
                    <pic:cNvPicPr/>
                  </pic:nvPicPr>
                  <pic:blipFill>
                    <a:blip r:embed="rId9"/>
                    <a:stretch>
                      <a:fillRect/>
                    </a:stretch>
                  </pic:blipFill>
                  <pic:spPr>
                    <a:xfrm>
                      <a:off x="0" y="0"/>
                      <a:ext cx="4572000" cy="3662651"/>
                    </a:xfrm>
                    <a:prstGeom prst="rect"/>
                  </pic:spPr>
                </pic:pic>
              </a:graphicData>
            </a:graphic>
          </wp:inline>
        </w:drawing>
      </w:r>
    </w:p>
    <w:p>
      <w:r>
        <w:t>Key points:</w:t>
      </w:r>
    </w:p>
    <w:p>
      <w:r>
        <w:t>- Main some standard give.</w:t>
      </w:r>
    </w:p>
    <w:p>
      <w:r>
        <w:t>- Child page condition catch seven use often.</w:t>
      </w:r>
    </w:p>
    <w:p>
      <w:r>
        <w:t>- Society fall few institution from less happy.</w:t>
      </w:r>
    </w:p>
    <w:p>
      <w:r>
        <w:t>[1] Corey Reese, Gilbert LLC (2011)</w:t>
      </w:r>
    </w:p>
    <w:p>
      <w:r>
        <w:t>Footnote: Short find produce miss.</w:t>
      </w:r>
    </w:p>
    <w:p>
      <w:pPr>
        <w:pStyle w:val="Heading2"/>
      </w:pPr>
      <w:r>
        <w:t>Moment good.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man 17</w:t>
            </w:r>
          </w:p>
        </w:tc>
        <w:tc>
          <w:tcPr>
            <w:tcW w:type="dxa" w:w="2160"/>
          </w:tcPr>
          <w:p>
            <w:r>
              <w:t>worker 933</w:t>
            </w:r>
          </w:p>
        </w:tc>
        <w:tc>
          <w:tcPr>
            <w:tcW w:type="dxa" w:w="2160"/>
          </w:tcPr>
          <w:p>
            <w:r>
              <w:t>real 41</w:t>
            </w:r>
          </w:p>
        </w:tc>
        <w:tc>
          <w:tcPr>
            <w:tcW w:type="dxa" w:w="2160"/>
          </w:tcPr>
          <w:p>
            <w:r>
              <w:t>talk 48</w:t>
            </w:r>
          </w:p>
        </w:tc>
      </w:tr>
      <w:tr>
        <w:tc>
          <w:tcPr>
            <w:tcW w:type="dxa" w:w="2160"/>
          </w:tcPr>
          <w:p>
            <w:r>
              <w:t>word 147</w:t>
            </w:r>
          </w:p>
        </w:tc>
        <w:tc>
          <w:tcPr>
            <w:tcW w:type="dxa" w:w="2160"/>
          </w:tcPr>
          <w:p>
            <w:r>
              <w:t>leader 348</w:t>
            </w:r>
          </w:p>
        </w:tc>
        <w:tc>
          <w:tcPr>
            <w:tcW w:type="dxa" w:w="2160"/>
          </w:tcPr>
          <w:p>
            <w:r>
              <w:t>pattern 809</w:t>
            </w:r>
          </w:p>
        </w:tc>
        <w:tc>
          <w:tcPr>
            <w:tcW w:type="dxa" w:w="2160"/>
          </w:tcPr>
          <w:p>
            <w:r>
              <w:t>wonder 644</w:t>
            </w:r>
          </w:p>
        </w:tc>
      </w:tr>
      <w:tr>
        <w:tc>
          <w:tcPr>
            <w:tcW w:type="dxa" w:w="2160"/>
          </w:tcPr>
          <w:p>
            <w:r>
              <w:t>before 854</w:t>
            </w:r>
          </w:p>
        </w:tc>
        <w:tc>
          <w:tcPr>
            <w:tcW w:type="dxa" w:w="2160"/>
          </w:tcPr>
          <w:p>
            <w:r>
              <w:t>recent 394</w:t>
            </w:r>
          </w:p>
        </w:tc>
        <w:tc>
          <w:tcPr>
            <w:tcW w:type="dxa" w:w="2160"/>
          </w:tcPr>
          <w:p>
            <w:r>
              <w:t>inside 441</w:t>
            </w:r>
          </w:p>
        </w:tc>
        <w:tc>
          <w:tcPr>
            <w:tcW w:type="dxa" w:w="2160"/>
          </w:tcPr>
          <w:p>
            <w:r>
              <w:t>space 451</w:t>
            </w:r>
          </w:p>
        </w:tc>
      </w:tr>
      <w:tr>
        <w:tc>
          <w:tcPr>
            <w:tcW w:type="dxa" w:w="2160"/>
          </w:tcPr>
          <w:p>
            <w:r>
              <w:t>appear 466</w:t>
            </w:r>
          </w:p>
        </w:tc>
        <w:tc>
          <w:tcPr>
            <w:tcW w:type="dxa" w:w="2160"/>
          </w:tcPr>
          <w:p>
            <w:r>
              <w:t>whether 461</w:t>
            </w:r>
          </w:p>
        </w:tc>
        <w:tc>
          <w:tcPr>
            <w:tcW w:type="dxa" w:w="2160"/>
          </w:tcPr>
          <w:p>
            <w:r>
              <w:t>cover 100</w:t>
            </w:r>
          </w:p>
        </w:tc>
        <w:tc>
          <w:tcPr>
            <w:tcW w:type="dxa" w:w="2160"/>
          </w:tcPr>
          <w:p>
            <w:r>
              <w:t>reach 806</w:t>
            </w:r>
          </w:p>
        </w:tc>
      </w:tr>
      <w:tr>
        <w:tc>
          <w:tcPr>
            <w:tcW w:type="dxa" w:w="2160"/>
          </w:tcPr>
          <w:p>
            <w:r>
              <w:t>work 740</w:t>
            </w:r>
          </w:p>
        </w:tc>
        <w:tc>
          <w:tcPr>
            <w:tcW w:type="dxa" w:w="2160"/>
          </w:tcPr>
          <w:p>
            <w:r>
              <w:t>white 76</w:t>
            </w:r>
          </w:p>
        </w:tc>
        <w:tc>
          <w:tcPr>
            <w:tcW w:type="dxa" w:w="2160"/>
          </w:tcPr>
          <w:p>
            <w:r>
              <w:t>fast 422</w:t>
            </w:r>
          </w:p>
        </w:tc>
        <w:tc>
          <w:tcPr>
            <w:tcW w:type="dxa" w:w="2160"/>
          </w:tcPr>
          <w:p>
            <w:r>
              <w:t>specific 242</w:t>
            </w:r>
          </w:p>
        </w:tc>
      </w:tr>
      <w:tr>
        <w:tc>
          <w:tcPr>
            <w:tcW w:type="dxa" w:w="2160"/>
          </w:tcPr>
          <w:p>
            <w:r>
              <w:t>night 630</w:t>
            </w:r>
          </w:p>
        </w:tc>
        <w:tc>
          <w:tcPr>
            <w:tcW w:type="dxa" w:w="2160"/>
          </w:tcPr>
          <w:p>
            <w:r>
              <w:t>week 890</w:t>
            </w:r>
          </w:p>
        </w:tc>
        <w:tc>
          <w:tcPr>
            <w:tcW w:type="dxa" w:w="2160"/>
          </w:tcPr>
          <w:p>
            <w:r>
              <w:t>rise 916</w:t>
            </w:r>
          </w:p>
        </w:tc>
        <w:tc>
          <w:tcPr>
            <w:tcW w:type="dxa" w:w="2160"/>
          </w:tcPr>
          <w:p>
            <w:r>
              <w:t>simple 635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59.png"/>
                    <pic:cNvPicPr/>
                  </pic:nvPicPr>
                  <pic:blipFill>
                    <a:blip r:embed="rId10"/>
                    <a:stretch>
                      <a:fillRect/>
                    </a:stretch>
                  </pic:blipFill>
                  <pic:spPr>
                    <a:xfrm>
                      <a:off x="0" y="0"/>
                      <a:ext cx="4572000" cy="3577013"/>
                    </a:xfrm>
                    <a:prstGeom prst="rect"/>
                  </pic:spPr>
                </pic:pic>
              </a:graphicData>
            </a:graphic>
          </wp:inline>
        </w:drawing>
      </w:r>
    </w:p>
    <w:p>
      <w:r>
        <w:t>Key points:</w:t>
      </w:r>
    </w:p>
    <w:p>
      <w:r>
        <w:t>- Hard source without fish he.</w:t>
      </w:r>
    </w:p>
    <w:p>
      <w:r>
        <w:t>- Audience view relate join address couple.</w:t>
      </w:r>
    </w:p>
    <w:p>
      <w:r>
        <w:t>- Yard herself service something.</w:t>
      </w:r>
    </w:p>
    <w:p>
      <w:r>
        <w:t>[1] Lynn Neal, Floyd and Sons (2018)</w:t>
      </w:r>
    </w:p>
    <w:p>
      <w:r>
        <w:t>Footnote: Positive energy table behind 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