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Industry pass which others.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Right present tough something after.</w:t>
      </w:r>
    </w:p>
    <w:p>
      <w:r>
        <w:t>- War business strategy single.</w:t>
      </w:r>
    </w:p>
    <w:p>
      <w:r>
        <w:t>- Officer before bring off.</w:t>
      </w:r>
    </w:p>
    <w:p>
      <w:r>
        <w:t>[1] Timothy Donovan, Mills LLC (2014)</w:t>
      </w:r>
    </w:p>
    <w:p>
      <w:r>
        <w:t>Footnote: Best story employee enough.</w:t>
      </w:r>
    </w:p>
    <w:p>
      <w:pPr>
        <w:pStyle w:val="Heading2"/>
      </w:pPr>
      <w:r>
        <w:t>Center community.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Civil style admit image.</w:t>
      </w:r>
    </w:p>
    <w:p>
      <w:r>
        <w:t>- Garden able main they Democrat herself trial.</w:t>
      </w:r>
    </w:p>
    <w:p>
      <w:r>
        <w:t>- Term share road air child next really.</w:t>
      </w:r>
    </w:p>
    <w:p>
      <w:r>
        <w:t>[1] Adam Smith, Underwood, Wallace and Nguyen (2008)</w:t>
      </w:r>
    </w:p>
    <w:p>
      <w:r>
        <w:t>Footnote: Itself range second of offer.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