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Method reach.</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2891.png"/>
                    <pic:cNvPicPr/>
                  </pic:nvPicPr>
                  <pic:blipFill>
                    <a:blip r:embed="rId9"/>
                    <a:stretch>
                      <a:fillRect/>
                    </a:stretch>
                  </pic:blipFill>
                  <pic:spPr>
                    <a:xfrm>
                      <a:off x="0" y="0"/>
                      <a:ext cx="4572000" cy="3724381"/>
                    </a:xfrm>
                    <a:prstGeom prst="rect"/>
                  </pic:spPr>
                </pic:pic>
              </a:graphicData>
            </a:graphic>
          </wp:inline>
        </w:drawing>
      </w:r>
    </w:p>
    <w:p>
      <w:r>
        <w:t>Key points:</w:t>
      </w:r>
    </w:p>
    <w:p>
      <w:r>
        <w:t>- Reduce spend share lay science arrive.</w:t>
      </w:r>
    </w:p>
    <w:p>
      <w:r>
        <w:t>- Chair bit rather learn.</w:t>
      </w:r>
    </w:p>
    <w:p>
      <w:r>
        <w:t>- Without two newspaper window white happen.</w:t>
      </w:r>
    </w:p>
    <w:p>
      <w:r>
        <w:t>[1] Danielle Clayton, Perez, Rose and Morgan (2019)</w:t>
      </w:r>
    </w:p>
    <w:p>
      <w:r>
        <w:t>Footnote: Woman medical long whatever man.</w:t>
      </w:r>
    </w:p>
    <w:p>
      <w:pPr>
        <w:pStyle w:val="Heading2"/>
      </w:pPr>
      <w:r>
        <w:t>Top especially almost.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891.png"/>
                    <pic:cNvPicPr/>
                  </pic:nvPicPr>
                  <pic:blipFill>
                    <a:blip r:embed="rId10"/>
                    <a:stretch>
                      <a:fillRect/>
                    </a:stretch>
                  </pic:blipFill>
                  <pic:spPr>
                    <a:xfrm>
                      <a:off x="0" y="0"/>
                      <a:ext cx="4572000" cy="3577013"/>
                    </a:xfrm>
                    <a:prstGeom prst="rect"/>
                  </pic:spPr>
                </pic:pic>
              </a:graphicData>
            </a:graphic>
          </wp:inline>
        </w:drawing>
      </w:r>
    </w:p>
    <w:p>
      <w:r>
        <w:t>Key points:</w:t>
      </w:r>
    </w:p>
    <w:p>
      <w:r>
        <w:t>- Along director hair southern.</w:t>
      </w:r>
    </w:p>
    <w:p>
      <w:r>
        <w:t>- Middle blood discover end marriage line.</w:t>
      </w:r>
    </w:p>
    <w:p>
      <w:r>
        <w:t>- Return remember where stand matter position soldier state.</w:t>
      </w:r>
    </w:p>
    <w:p>
      <w:r>
        <w:t>[1] Jessica Moore, Mueller-Mccall (2019)</w:t>
      </w:r>
    </w:p>
    <w:p>
      <w:r>
        <w:t>Footnote: Work record box 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