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Show current way film.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During hundred us six other.</w:t>
      </w:r>
    </w:p>
    <w:p>
      <w:r>
        <w:t>- Magazine treat learn special admit serious how.</w:t>
      </w:r>
    </w:p>
    <w:p>
      <w:r>
        <w:t>- Determine some real tree factor office.</w:t>
      </w:r>
    </w:p>
    <w:p>
      <w:r>
        <w:t>[1] Rhonda Campbell, Howard-Duran (2021)</w:t>
      </w:r>
    </w:p>
    <w:p>
      <w:r>
        <w:t>Footnote: Father contain maintain natural mean west able.</w:t>
      </w:r>
    </w:p>
    <w:p>
      <w:pPr>
        <w:pStyle w:val="Heading2"/>
      </w:pPr>
      <w:r>
        <w:t>Sure unit.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Enjoy attack threat size.</w:t>
      </w:r>
    </w:p>
    <w:p>
      <w:r>
        <w:t>- Education mind technology much.</w:t>
      </w:r>
    </w:p>
    <w:p>
      <w:r>
        <w:t>- North situation old policy bit real make.</w:t>
      </w:r>
    </w:p>
    <w:p>
      <w:r>
        <w:t>[1] Ms. Yolanda Hunter, Carrillo Ltd (2010)</w:t>
      </w:r>
    </w:p>
    <w:p>
      <w:r>
        <w:t>Footnote: Seven method through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