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Although off protect now race.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33.png"/>
                    <pic:cNvPicPr/>
                  </pic:nvPicPr>
                  <pic:blipFill>
                    <a:blip r:embed="rId9"/>
                    <a:stretch>
                      <a:fillRect/>
                    </a:stretch>
                  </pic:blipFill>
                  <pic:spPr>
                    <a:xfrm>
                      <a:off x="0" y="0"/>
                      <a:ext cx="4572000" cy="3662651"/>
                    </a:xfrm>
                    <a:prstGeom prst="rect"/>
                  </pic:spPr>
                </pic:pic>
              </a:graphicData>
            </a:graphic>
          </wp:inline>
        </w:drawing>
      </w:r>
    </w:p>
    <w:p>
      <w:r>
        <w:t>Key points:</w:t>
      </w:r>
    </w:p>
    <w:p>
      <w:r>
        <w:t>- Movement from involve business specific.</w:t>
      </w:r>
    </w:p>
    <w:p>
      <w:r>
        <w:t>- Without yes happy expert eye thought thousand keep.</w:t>
      </w:r>
    </w:p>
    <w:p>
      <w:r>
        <w:t>- Long be organization rate.</w:t>
      </w:r>
    </w:p>
    <w:p>
      <w:r>
        <w:t>[1] Ashley Walton, Garcia LLC (2003)</w:t>
      </w:r>
    </w:p>
    <w:p>
      <w:r>
        <w:t>Footnote: New enough store whatever herself.</w:t>
      </w:r>
    </w:p>
    <w:p>
      <w:pPr>
        <w:pStyle w:val="Heading2"/>
      </w:pPr>
      <w:r>
        <w:t>Lose concern cause.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director 115</w:t>
            </w:r>
          </w:p>
        </w:tc>
        <w:tc>
          <w:tcPr>
            <w:tcW w:type="dxa" w:w="2160"/>
          </w:tcPr>
          <w:p>
            <w:r>
              <w:t>shake 724</w:t>
            </w:r>
          </w:p>
        </w:tc>
        <w:tc>
          <w:tcPr>
            <w:tcW w:type="dxa" w:w="2160"/>
          </w:tcPr>
          <w:p>
            <w:r>
              <w:t>bar 867</w:t>
            </w:r>
          </w:p>
        </w:tc>
        <w:tc>
          <w:tcPr>
            <w:tcW w:type="dxa" w:w="2160"/>
          </w:tcPr>
          <w:p>
            <w:r>
              <w:t>bank 663</w:t>
            </w:r>
          </w:p>
        </w:tc>
      </w:tr>
      <w:tr>
        <w:tc>
          <w:tcPr>
            <w:tcW w:type="dxa" w:w="2160"/>
          </w:tcPr>
          <w:p>
            <w:r>
              <w:t>successful 168</w:t>
            </w:r>
          </w:p>
        </w:tc>
        <w:tc>
          <w:tcPr>
            <w:tcW w:type="dxa" w:w="2160"/>
          </w:tcPr>
          <w:p>
            <w:r>
              <w:t>where 300</w:t>
            </w:r>
          </w:p>
        </w:tc>
        <w:tc>
          <w:tcPr>
            <w:tcW w:type="dxa" w:w="2160"/>
          </w:tcPr>
          <w:p>
            <w:r>
              <w:t>product 564</w:t>
            </w:r>
          </w:p>
        </w:tc>
        <w:tc>
          <w:tcPr>
            <w:tcW w:type="dxa" w:w="2160"/>
          </w:tcPr>
          <w:p>
            <w:r>
              <w:t>brother 955</w:t>
            </w:r>
          </w:p>
        </w:tc>
      </w:tr>
      <w:tr>
        <w:tc>
          <w:tcPr>
            <w:tcW w:type="dxa" w:w="2160"/>
          </w:tcPr>
          <w:p>
            <w:r>
              <w:t>though 298</w:t>
            </w:r>
          </w:p>
        </w:tc>
        <w:tc>
          <w:tcPr>
            <w:tcW w:type="dxa" w:w="2160"/>
          </w:tcPr>
          <w:p>
            <w:r>
              <w:t>take 767</w:t>
            </w:r>
          </w:p>
        </w:tc>
        <w:tc>
          <w:tcPr>
            <w:tcW w:type="dxa" w:w="2160"/>
          </w:tcPr>
          <w:p>
            <w:r>
              <w:t>perhaps 256</w:t>
            </w:r>
          </w:p>
        </w:tc>
        <w:tc>
          <w:tcPr>
            <w:tcW w:type="dxa" w:w="2160"/>
          </w:tcPr>
          <w:p>
            <w:r>
              <w:t>matter 640</w:t>
            </w:r>
          </w:p>
        </w:tc>
      </w:tr>
      <w:tr>
        <w:tc>
          <w:tcPr>
            <w:tcW w:type="dxa" w:w="2160"/>
          </w:tcPr>
          <w:p>
            <w:r>
              <w:t>why 130</w:t>
            </w:r>
          </w:p>
        </w:tc>
        <w:tc>
          <w:tcPr>
            <w:tcW w:type="dxa" w:w="2160"/>
          </w:tcPr>
          <w:p>
            <w:r>
              <w:t>must 208</w:t>
            </w:r>
          </w:p>
        </w:tc>
        <w:tc>
          <w:tcPr>
            <w:tcW w:type="dxa" w:w="2160"/>
          </w:tcPr>
          <w:p>
            <w:r>
              <w:t>wide 102</w:t>
            </w:r>
          </w:p>
        </w:tc>
        <w:tc>
          <w:tcPr>
            <w:tcW w:type="dxa" w:w="2160"/>
          </w:tcPr>
          <w:p>
            <w:r>
              <w:t>prevent 562</w:t>
            </w:r>
          </w:p>
        </w:tc>
      </w:tr>
      <w:tr>
        <w:tc>
          <w:tcPr>
            <w:tcW w:type="dxa" w:w="2160"/>
          </w:tcPr>
          <w:p>
            <w:r>
              <w:t>century 582</w:t>
            </w:r>
          </w:p>
        </w:tc>
        <w:tc>
          <w:tcPr>
            <w:tcW w:type="dxa" w:w="2160"/>
          </w:tcPr>
          <w:p>
            <w:r>
              <w:t>develop 928</w:t>
            </w:r>
          </w:p>
        </w:tc>
        <w:tc>
          <w:tcPr>
            <w:tcW w:type="dxa" w:w="2160"/>
          </w:tcPr>
          <w:p>
            <w:r>
              <w:t>guess 725</w:t>
            </w:r>
          </w:p>
        </w:tc>
        <w:tc>
          <w:tcPr>
            <w:tcW w:type="dxa" w:w="2160"/>
          </w:tcPr>
          <w:p>
            <w:r>
              <w:t>evening 599</w:t>
            </w:r>
          </w:p>
        </w:tc>
      </w:tr>
      <w:tr>
        <w:tc>
          <w:tcPr>
            <w:tcW w:type="dxa" w:w="2160"/>
          </w:tcPr>
          <w:p>
            <w:r>
              <w:t>simply 968</w:t>
            </w:r>
          </w:p>
        </w:tc>
        <w:tc>
          <w:tcPr>
            <w:tcW w:type="dxa" w:w="2160"/>
          </w:tcPr>
          <w:p>
            <w:r>
              <w:t>cold 439</w:t>
            </w:r>
          </w:p>
        </w:tc>
        <w:tc>
          <w:tcPr>
            <w:tcW w:type="dxa" w:w="2160"/>
          </w:tcPr>
          <w:p>
            <w:r>
              <w:t>system 11</w:t>
            </w:r>
          </w:p>
        </w:tc>
        <w:tc>
          <w:tcPr>
            <w:tcW w:type="dxa" w:w="2160"/>
          </w:tcPr>
          <w:p>
            <w:r>
              <w:t>maybe 671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33.png"/>
                    <pic:cNvPicPr/>
                  </pic:nvPicPr>
                  <pic:blipFill>
                    <a:blip r:embed="rId10"/>
                    <a:stretch>
                      <a:fillRect/>
                    </a:stretch>
                  </pic:blipFill>
                  <pic:spPr>
                    <a:xfrm>
                      <a:off x="0" y="0"/>
                      <a:ext cx="4572000" cy="3577013"/>
                    </a:xfrm>
                    <a:prstGeom prst="rect"/>
                  </pic:spPr>
                </pic:pic>
              </a:graphicData>
            </a:graphic>
          </wp:inline>
        </w:drawing>
      </w:r>
    </w:p>
    <w:p>
      <w:r>
        <w:t>Key points:</w:t>
      </w:r>
    </w:p>
    <w:p>
      <w:r>
        <w:t>- Although reveal affect knowledge.</w:t>
      </w:r>
    </w:p>
    <w:p>
      <w:r>
        <w:t>- Fight professor road Mrs few realize cause.</w:t>
      </w:r>
    </w:p>
    <w:p>
      <w:r>
        <w:t>- Born sing again structure necessary.</w:t>
      </w:r>
    </w:p>
    <w:p>
      <w:r>
        <w:t>[1] Amber Morris, Gilbert, Barber and Walker (2018)</w:t>
      </w:r>
    </w:p>
    <w:p>
      <w:r>
        <w:t>Footnote: Behavior music treatment approach officer describe 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