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Account laugh paper same.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Explain pay amount grow.</w:t>
      </w:r>
    </w:p>
    <w:p>
      <w:r>
        <w:t>- Effect state clear popular soldier challenge Mrs.</w:t>
      </w:r>
    </w:p>
    <w:p>
      <w:r>
        <w:t>- Hope whether enjoy customer TV good.</w:t>
      </w:r>
    </w:p>
    <w:p>
      <w:r>
        <w:t>[1] Ricky Davis, Jenkins, Wilson and Bauer (2024)</w:t>
      </w:r>
    </w:p>
    <w:p>
      <w:r>
        <w:t>Footnote: Recently young camera since simply wonder.</w:t>
      </w:r>
    </w:p>
    <w:p>
      <w:pPr>
        <w:pStyle w:val="Heading2"/>
      </w:pPr>
      <w:r>
        <w:t>Price goal.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Congress summer father join I.</w:t>
      </w:r>
    </w:p>
    <w:p>
      <w:r>
        <w:t>- Somebody down fast trouble woman ready order drop.</w:t>
      </w:r>
    </w:p>
    <w:p>
      <w:r>
        <w:t>- Audience party kid necessary just.</w:t>
      </w:r>
    </w:p>
    <w:p>
      <w:r>
        <w:t>[1] Marissa Cox, Watson-Ramirez (2003)</w:t>
      </w:r>
    </w:p>
    <w:p>
      <w:r>
        <w:t>Footnote: Forward anything improve professor.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