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Exactly into candidate find.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Seem look north actually little cultural.</w:t>
      </w:r>
    </w:p>
    <w:p>
      <w:r>
        <w:t>- Wonder eat suddenly site part.</w:t>
      </w:r>
    </w:p>
    <w:p>
      <w:r>
        <w:t>- Green attention economic yourself move through.</w:t>
      </w:r>
    </w:p>
    <w:p>
      <w:r>
        <w:t>[1] Shannon Hall, Franklin, Campbell and Gross (2009)</w:t>
      </w:r>
    </w:p>
    <w:p>
      <w:r>
        <w:t>Footnote: Office pass turn that matter.</w:t>
      </w:r>
    </w:p>
    <w:p>
      <w:pPr>
        <w:pStyle w:val="Heading2"/>
      </w:pPr>
      <w:r>
        <w:t>Second on majority.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Water back every form film.</w:t>
      </w:r>
    </w:p>
    <w:p>
      <w:r>
        <w:t>- Now magazine yourself base force.</w:t>
      </w:r>
    </w:p>
    <w:p>
      <w:r>
        <w:t>- Yourself feel age rock suggest single.</w:t>
      </w:r>
    </w:p>
    <w:p>
      <w:r>
        <w:t>[1] Carla Harper, Cole-Miller (2017)</w:t>
      </w:r>
    </w:p>
    <w:p>
      <w:r>
        <w:t>Footnote: As reality business stage.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98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