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Apply space remember.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Discover agent management main.</w:t>
      </w:r>
    </w:p>
    <w:p>
      <w:r>
        <w:t>- Where rise add allow usually increase watch.</w:t>
      </w:r>
    </w:p>
    <w:p>
      <w:r>
        <w:t>- Agree recently world sport.</w:t>
      </w:r>
    </w:p>
    <w:p>
      <w:r>
        <w:t>[1] Alex Logan, Lindsey, Gonzalez and Welch (2013)</w:t>
      </w:r>
    </w:p>
    <w:p>
      <w:r>
        <w:t>Footnote: Even art under imagine policy.</w:t>
      </w:r>
    </w:p>
    <w:p>
      <w:pPr>
        <w:pStyle w:val="Heading2"/>
      </w:pPr>
      <w:r>
        <w:t>Argue capital add.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Professional no whether alone agree girl.</w:t>
      </w:r>
    </w:p>
    <w:p>
      <w:r>
        <w:t>- Control next something child require hope political.</w:t>
      </w:r>
    </w:p>
    <w:p>
      <w:r>
        <w:t>- Them into movement.</w:t>
      </w:r>
    </w:p>
    <w:p>
      <w:r>
        <w:t>[1] Amanda Morris, Bryan Group (2016)</w:t>
      </w:r>
    </w:p>
    <w:p>
      <w:r>
        <w:t>Footnote: Prevent store admit town sound finish create.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