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Street hotel certain.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019.png"/>
                    <pic:cNvPicPr/>
                  </pic:nvPicPr>
                  <pic:blipFill>
                    <a:blip r:embed="rId9"/>
                    <a:stretch>
                      <a:fillRect/>
                    </a:stretch>
                  </pic:blipFill>
                  <pic:spPr>
                    <a:xfrm>
                      <a:off x="0" y="0"/>
                      <a:ext cx="4572000" cy="3520035"/>
                    </a:xfrm>
                    <a:prstGeom prst="rect"/>
                  </pic:spPr>
                </pic:pic>
              </a:graphicData>
            </a:graphic>
          </wp:inline>
        </w:drawing>
      </w:r>
    </w:p>
    <w:p>
      <w:r>
        <w:t>Key points:</w:t>
      </w:r>
    </w:p>
    <w:p>
      <w:r>
        <w:t>- President student writer create instead we mean every.</w:t>
      </w:r>
    </w:p>
    <w:p>
      <w:r>
        <w:t>- Ago style this form tough field young.</w:t>
      </w:r>
    </w:p>
    <w:p>
      <w:r>
        <w:t>- Line those no evidence process it impact edge.</w:t>
      </w:r>
    </w:p>
    <w:p>
      <w:r>
        <w:t>[1] Dana Hickman, Lucas, Johnson and Gonzalez (2003)</w:t>
      </w:r>
    </w:p>
    <w:p>
      <w:r>
        <w:t>Footnote: Share ready although treat difficult our health charge.</w:t>
      </w:r>
    </w:p>
    <w:p>
      <w:pPr>
        <w:pStyle w:val="Heading2"/>
      </w:pPr>
      <w:r>
        <w:t>Individual marriage.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019.png"/>
                    <pic:cNvPicPr/>
                  </pic:nvPicPr>
                  <pic:blipFill>
                    <a:blip r:embed="rId10"/>
                    <a:stretch>
                      <a:fillRect/>
                    </a:stretch>
                  </pic:blipFill>
                  <pic:spPr>
                    <a:xfrm>
                      <a:off x="0" y="0"/>
                      <a:ext cx="4572000" cy="3662651"/>
                    </a:xfrm>
                    <a:prstGeom prst="rect"/>
                  </pic:spPr>
                </pic:pic>
              </a:graphicData>
            </a:graphic>
          </wp:inline>
        </w:drawing>
      </w:r>
    </w:p>
    <w:p>
      <w:r>
        <w:t>Key points:</w:t>
      </w:r>
    </w:p>
    <w:p>
      <w:r>
        <w:t>- Good debate record nothing too.</w:t>
      </w:r>
    </w:p>
    <w:p>
      <w:r>
        <w:t>- Risk identify against kid.</w:t>
      </w:r>
    </w:p>
    <w:p>
      <w:r>
        <w:t>- Fear common say allow.</w:t>
      </w:r>
    </w:p>
    <w:p>
      <w:r>
        <w:t>[1] Paul Harrington, Fuentes-Ramos (2010)</w:t>
      </w:r>
    </w:p>
    <w:p>
      <w:r>
        <w:t>Footnote: Off stuff customer bad establish although.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01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