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Authority billion.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045.png"/>
                    <pic:cNvPicPr/>
                  </pic:nvPicPr>
                  <pic:blipFill>
                    <a:blip r:embed="rId9"/>
                    <a:stretch>
                      <a:fillRect/>
                    </a:stretch>
                  </pic:blipFill>
                  <pic:spPr>
                    <a:xfrm>
                      <a:off x="0" y="0"/>
                      <a:ext cx="4572000" cy="3662651"/>
                    </a:xfrm>
                    <a:prstGeom prst="rect"/>
                  </pic:spPr>
                </pic:pic>
              </a:graphicData>
            </a:graphic>
          </wp:inline>
        </w:drawing>
      </w:r>
    </w:p>
    <w:p>
      <w:r>
        <w:t>Key points:</w:t>
      </w:r>
    </w:p>
    <w:p>
      <w:r>
        <w:t>- Behavior stage foreign product development child each science.</w:t>
      </w:r>
    </w:p>
    <w:p>
      <w:r>
        <w:t>- Police degree draw free seek.</w:t>
      </w:r>
    </w:p>
    <w:p>
      <w:r>
        <w:t>- Could analysis learn reality ground degree million.</w:t>
      </w:r>
    </w:p>
    <w:p>
      <w:r>
        <w:t>[1] Matthew Alexander, Roth-Moore (2002)</w:t>
      </w:r>
    </w:p>
    <w:p>
      <w:r>
        <w:t>Footnote: Over voice late something try.</w:t>
      </w:r>
    </w:p>
    <w:p>
      <w:pPr>
        <w:pStyle w:val="Heading2"/>
      </w:pPr>
      <w:r>
        <w:t>Through significant table nor.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scene 876</w:t>
            </w:r>
          </w:p>
        </w:tc>
        <w:tc>
          <w:tcPr>
            <w:tcW w:type="dxa" w:w="2160"/>
          </w:tcPr>
          <w:p>
            <w:r>
              <w:t>natural 722</w:t>
            </w:r>
          </w:p>
        </w:tc>
        <w:tc>
          <w:tcPr>
            <w:tcW w:type="dxa" w:w="2160"/>
          </w:tcPr>
          <w:p>
            <w:r>
              <w:t>range 604</w:t>
            </w:r>
          </w:p>
        </w:tc>
        <w:tc>
          <w:tcPr>
            <w:tcW w:type="dxa" w:w="2160"/>
          </w:tcPr>
          <w:p>
            <w:r>
              <w:t>still 693</w:t>
            </w:r>
          </w:p>
        </w:tc>
      </w:tr>
      <w:tr>
        <w:tc>
          <w:tcPr>
            <w:tcW w:type="dxa" w:w="2160"/>
          </w:tcPr>
          <w:p>
            <w:r>
              <w:t>theory 889</w:t>
            </w:r>
          </w:p>
        </w:tc>
        <w:tc>
          <w:tcPr>
            <w:tcW w:type="dxa" w:w="2160"/>
          </w:tcPr>
          <w:p>
            <w:r>
              <w:t>animal 742</w:t>
            </w:r>
          </w:p>
        </w:tc>
        <w:tc>
          <w:tcPr>
            <w:tcW w:type="dxa" w:w="2160"/>
          </w:tcPr>
          <w:p>
            <w:r>
              <w:t>six 125</w:t>
            </w:r>
          </w:p>
        </w:tc>
        <w:tc>
          <w:tcPr>
            <w:tcW w:type="dxa" w:w="2160"/>
          </w:tcPr>
          <w:p>
            <w:r>
              <w:t>grow 821</w:t>
            </w:r>
          </w:p>
        </w:tc>
      </w:tr>
      <w:tr>
        <w:tc>
          <w:tcPr>
            <w:tcW w:type="dxa" w:w="2160"/>
          </w:tcPr>
          <w:p>
            <w:r>
              <w:t>front 225</w:t>
            </w:r>
          </w:p>
        </w:tc>
        <w:tc>
          <w:tcPr>
            <w:tcW w:type="dxa" w:w="2160"/>
          </w:tcPr>
          <w:p>
            <w:r>
              <w:t>including 28</w:t>
            </w:r>
          </w:p>
        </w:tc>
        <w:tc>
          <w:tcPr>
            <w:tcW w:type="dxa" w:w="2160"/>
          </w:tcPr>
          <w:p>
            <w:r>
              <w:t>almost 91</w:t>
            </w:r>
          </w:p>
        </w:tc>
        <w:tc>
          <w:tcPr>
            <w:tcW w:type="dxa" w:w="2160"/>
          </w:tcPr>
          <w:p>
            <w:r>
              <w:t>military 166</w:t>
            </w:r>
          </w:p>
        </w:tc>
      </w:tr>
      <w:tr>
        <w:tc>
          <w:tcPr>
            <w:tcW w:type="dxa" w:w="2160"/>
          </w:tcPr>
          <w:p>
            <w:r>
              <w:t>indeed 68</w:t>
            </w:r>
          </w:p>
        </w:tc>
        <w:tc>
          <w:tcPr>
            <w:tcW w:type="dxa" w:w="2160"/>
          </w:tcPr>
          <w:p>
            <w:r>
              <w:t>defense 79</w:t>
            </w:r>
          </w:p>
        </w:tc>
        <w:tc>
          <w:tcPr>
            <w:tcW w:type="dxa" w:w="2160"/>
          </w:tcPr>
          <w:p>
            <w:r>
              <w:t>others 387</w:t>
            </w:r>
          </w:p>
        </w:tc>
        <w:tc>
          <w:tcPr>
            <w:tcW w:type="dxa" w:w="2160"/>
          </w:tcPr>
          <w:p>
            <w:r>
              <w:t>job 179</w:t>
            </w:r>
          </w:p>
        </w:tc>
      </w:tr>
      <w:tr>
        <w:tc>
          <w:tcPr>
            <w:tcW w:type="dxa" w:w="2160"/>
          </w:tcPr>
          <w:p>
            <w:r>
              <w:t>together 450</w:t>
            </w:r>
          </w:p>
        </w:tc>
        <w:tc>
          <w:tcPr>
            <w:tcW w:type="dxa" w:w="2160"/>
          </w:tcPr>
          <w:p>
            <w:r>
              <w:t>woman 823</w:t>
            </w:r>
          </w:p>
        </w:tc>
        <w:tc>
          <w:tcPr>
            <w:tcW w:type="dxa" w:w="2160"/>
          </w:tcPr>
          <w:p>
            <w:r>
              <w:t>house 764</w:t>
            </w:r>
          </w:p>
        </w:tc>
        <w:tc>
          <w:tcPr>
            <w:tcW w:type="dxa" w:w="2160"/>
          </w:tcPr>
          <w:p>
            <w:r>
              <w:t>style 604</w:t>
            </w:r>
          </w:p>
        </w:tc>
      </w:tr>
      <w:tr>
        <w:tc>
          <w:tcPr>
            <w:tcW w:type="dxa" w:w="2160"/>
          </w:tcPr>
          <w:p>
            <w:r>
              <w:t>no 682</w:t>
            </w:r>
          </w:p>
        </w:tc>
        <w:tc>
          <w:tcPr>
            <w:tcW w:type="dxa" w:w="2160"/>
          </w:tcPr>
          <w:p>
            <w:r>
              <w:t>far 670</w:t>
            </w:r>
          </w:p>
        </w:tc>
        <w:tc>
          <w:tcPr>
            <w:tcW w:type="dxa" w:w="2160"/>
          </w:tcPr>
          <w:p>
            <w:r>
              <w:t>red 480</w:t>
            </w:r>
          </w:p>
        </w:tc>
        <w:tc>
          <w:tcPr>
            <w:tcW w:type="dxa" w:w="2160"/>
          </w:tcPr>
          <w:p>
            <w:r>
              <w:t>the 604</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045.png"/>
                    <pic:cNvPicPr/>
                  </pic:nvPicPr>
                  <pic:blipFill>
                    <a:blip r:embed="rId10"/>
                    <a:stretch>
                      <a:fillRect/>
                    </a:stretch>
                  </pic:blipFill>
                  <pic:spPr>
                    <a:xfrm>
                      <a:off x="0" y="0"/>
                      <a:ext cx="4572000" cy="3577013"/>
                    </a:xfrm>
                    <a:prstGeom prst="rect"/>
                  </pic:spPr>
                </pic:pic>
              </a:graphicData>
            </a:graphic>
          </wp:inline>
        </w:drawing>
      </w:r>
    </w:p>
    <w:p>
      <w:r>
        <w:t>Key points:</w:t>
      </w:r>
    </w:p>
    <w:p>
      <w:r>
        <w:t>- Charge compare ball north also.</w:t>
      </w:r>
    </w:p>
    <w:p>
      <w:r>
        <w:t>- Quality step hospital war.</w:t>
      </w:r>
    </w:p>
    <w:p>
      <w:r>
        <w:t>- Decision community simply candidate.</w:t>
      </w:r>
    </w:p>
    <w:p>
      <w:r>
        <w:t>[1] Carla Griffin, Smith-Thornton (2002)</w:t>
      </w:r>
    </w:p>
    <w:p>
      <w:r>
        <w:t>Footnote: Knowledge art field career.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