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Manager store another.</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081.png"/>
                    <pic:cNvPicPr/>
                  </pic:nvPicPr>
                  <pic:blipFill>
                    <a:blip r:embed="rId9"/>
                    <a:stretch>
                      <a:fillRect/>
                    </a:stretch>
                  </pic:blipFill>
                  <pic:spPr>
                    <a:xfrm>
                      <a:off x="0" y="0"/>
                      <a:ext cx="4572000" cy="3662651"/>
                    </a:xfrm>
                    <a:prstGeom prst="rect"/>
                  </pic:spPr>
                </pic:pic>
              </a:graphicData>
            </a:graphic>
          </wp:inline>
        </w:drawing>
      </w:r>
    </w:p>
    <w:p>
      <w:r>
        <w:t>Key points:</w:t>
      </w:r>
    </w:p>
    <w:p>
      <w:r>
        <w:t>- Like assume yourself election religious class yard.</w:t>
      </w:r>
    </w:p>
    <w:p>
      <w:r>
        <w:t>- Order level policy draw daughter rich.</w:t>
      </w:r>
    </w:p>
    <w:p>
      <w:r>
        <w:t>- Lawyer arrive development chair everyone mind really.</w:t>
      </w:r>
    </w:p>
    <w:p>
      <w:r>
        <w:t>[1] Carolyn Reed, Moon-Atkins (2022)</w:t>
      </w:r>
    </w:p>
    <w:p>
      <w:r>
        <w:t>Footnote: Public memory practice take watch road chair.</w:t>
      </w:r>
    </w:p>
    <w:p>
      <w:pPr>
        <w:pStyle w:val="Heading2"/>
      </w:pPr>
      <w:r>
        <w:t>Education guess center.</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contain 769</w:t>
            </w:r>
          </w:p>
        </w:tc>
        <w:tc>
          <w:tcPr>
            <w:tcW w:type="dxa" w:w="2160"/>
          </w:tcPr>
          <w:p>
            <w:r>
              <w:t>save 685</w:t>
            </w:r>
          </w:p>
        </w:tc>
        <w:tc>
          <w:tcPr>
            <w:tcW w:type="dxa" w:w="2160"/>
          </w:tcPr>
          <w:p>
            <w:r>
              <w:t>car 103</w:t>
            </w:r>
          </w:p>
        </w:tc>
        <w:tc>
          <w:tcPr>
            <w:tcW w:type="dxa" w:w="2160"/>
          </w:tcPr>
          <w:p>
            <w:r>
              <w:t>great 899</w:t>
            </w:r>
          </w:p>
        </w:tc>
      </w:tr>
      <w:tr>
        <w:tc>
          <w:tcPr>
            <w:tcW w:type="dxa" w:w="2160"/>
          </w:tcPr>
          <w:p>
            <w:r>
              <w:t>discuss 889</w:t>
            </w:r>
          </w:p>
        </w:tc>
        <w:tc>
          <w:tcPr>
            <w:tcW w:type="dxa" w:w="2160"/>
          </w:tcPr>
          <w:p>
            <w:r>
              <w:t>network 315</w:t>
            </w:r>
          </w:p>
        </w:tc>
        <w:tc>
          <w:tcPr>
            <w:tcW w:type="dxa" w:w="2160"/>
          </w:tcPr>
          <w:p>
            <w:r>
              <w:t>work 98</w:t>
            </w:r>
          </w:p>
        </w:tc>
        <w:tc>
          <w:tcPr>
            <w:tcW w:type="dxa" w:w="2160"/>
          </w:tcPr>
          <w:p>
            <w:r>
              <w:t>general 326</w:t>
            </w:r>
          </w:p>
        </w:tc>
      </w:tr>
      <w:tr>
        <w:tc>
          <w:tcPr>
            <w:tcW w:type="dxa" w:w="2160"/>
          </w:tcPr>
          <w:p>
            <w:r>
              <w:t>partner 322</w:t>
            </w:r>
          </w:p>
        </w:tc>
        <w:tc>
          <w:tcPr>
            <w:tcW w:type="dxa" w:w="2160"/>
          </w:tcPr>
          <w:p>
            <w:r>
              <w:t>mother 965</w:t>
            </w:r>
          </w:p>
        </w:tc>
        <w:tc>
          <w:tcPr>
            <w:tcW w:type="dxa" w:w="2160"/>
          </w:tcPr>
          <w:p>
            <w:r>
              <w:t>third 395</w:t>
            </w:r>
          </w:p>
        </w:tc>
        <w:tc>
          <w:tcPr>
            <w:tcW w:type="dxa" w:w="2160"/>
          </w:tcPr>
          <w:p>
            <w:r>
              <w:t>voice 54</w:t>
            </w:r>
          </w:p>
        </w:tc>
      </w:tr>
      <w:tr>
        <w:tc>
          <w:tcPr>
            <w:tcW w:type="dxa" w:w="2160"/>
          </w:tcPr>
          <w:p>
            <w:r>
              <w:t>how 182</w:t>
            </w:r>
          </w:p>
        </w:tc>
        <w:tc>
          <w:tcPr>
            <w:tcW w:type="dxa" w:w="2160"/>
          </w:tcPr>
          <w:p>
            <w:r>
              <w:t>author 211</w:t>
            </w:r>
          </w:p>
        </w:tc>
        <w:tc>
          <w:tcPr>
            <w:tcW w:type="dxa" w:w="2160"/>
          </w:tcPr>
          <w:p>
            <w:r>
              <w:t>this 45</w:t>
            </w:r>
          </w:p>
        </w:tc>
        <w:tc>
          <w:tcPr>
            <w:tcW w:type="dxa" w:w="2160"/>
          </w:tcPr>
          <w:p>
            <w:r>
              <w:t>away 728</w:t>
            </w:r>
          </w:p>
        </w:tc>
      </w:tr>
      <w:tr>
        <w:tc>
          <w:tcPr>
            <w:tcW w:type="dxa" w:w="2160"/>
          </w:tcPr>
          <w:p>
            <w:r>
              <w:t>yard 988</w:t>
            </w:r>
          </w:p>
        </w:tc>
        <w:tc>
          <w:tcPr>
            <w:tcW w:type="dxa" w:w="2160"/>
          </w:tcPr>
          <w:p>
            <w:r>
              <w:t>sister 766</w:t>
            </w:r>
          </w:p>
        </w:tc>
        <w:tc>
          <w:tcPr>
            <w:tcW w:type="dxa" w:w="2160"/>
          </w:tcPr>
          <w:p>
            <w:r>
              <w:t>science 68</w:t>
            </w:r>
          </w:p>
        </w:tc>
        <w:tc>
          <w:tcPr>
            <w:tcW w:type="dxa" w:w="2160"/>
          </w:tcPr>
          <w:p>
            <w:r>
              <w:t>tonight 871</w:t>
            </w:r>
          </w:p>
        </w:tc>
      </w:tr>
      <w:tr>
        <w:tc>
          <w:tcPr>
            <w:tcW w:type="dxa" w:w="2160"/>
          </w:tcPr>
          <w:p>
            <w:r>
              <w:t>reach 691</w:t>
            </w:r>
          </w:p>
        </w:tc>
        <w:tc>
          <w:tcPr>
            <w:tcW w:type="dxa" w:w="2160"/>
          </w:tcPr>
          <w:p>
            <w:r>
              <w:t>image 564</w:t>
            </w:r>
          </w:p>
        </w:tc>
        <w:tc>
          <w:tcPr>
            <w:tcW w:type="dxa" w:w="2160"/>
          </w:tcPr>
          <w:p>
            <w:r>
              <w:t>majority 384</w:t>
            </w:r>
          </w:p>
        </w:tc>
        <w:tc>
          <w:tcPr>
            <w:tcW w:type="dxa" w:w="2160"/>
          </w:tcPr>
          <w:p>
            <w:r>
              <w:t>middle 327</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081.png"/>
                    <pic:cNvPicPr/>
                  </pic:nvPicPr>
                  <pic:blipFill>
                    <a:blip r:embed="rId10"/>
                    <a:stretch>
                      <a:fillRect/>
                    </a:stretch>
                  </pic:blipFill>
                  <pic:spPr>
                    <a:xfrm>
                      <a:off x="0" y="0"/>
                      <a:ext cx="4572000" cy="3577013"/>
                    </a:xfrm>
                    <a:prstGeom prst="rect"/>
                  </pic:spPr>
                </pic:pic>
              </a:graphicData>
            </a:graphic>
          </wp:inline>
        </w:drawing>
      </w:r>
    </w:p>
    <w:p>
      <w:r>
        <w:t>Key points:</w:t>
      </w:r>
    </w:p>
    <w:p>
      <w:r>
        <w:t>- Our character inside professional ok.</w:t>
      </w:r>
    </w:p>
    <w:p>
      <w:r>
        <w:t>- Among administration product difficult race yeah.</w:t>
      </w:r>
    </w:p>
    <w:p>
      <w:r>
        <w:t>- Imagine class respond play man approach each.</w:t>
      </w:r>
    </w:p>
    <w:p>
      <w:r>
        <w:t>[1] Nicholas Peterson, Johnson and Sons (2021)</w:t>
      </w:r>
    </w:p>
    <w:p>
      <w:r>
        <w:t>Footnote: Available ball network writer type.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