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Argue agency federal field performance.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099.png"/>
                    <pic:cNvPicPr/>
                  </pic:nvPicPr>
                  <pic:blipFill>
                    <a:blip r:embed="rId9"/>
                    <a:stretch>
                      <a:fillRect/>
                    </a:stretch>
                  </pic:blipFill>
                  <pic:spPr>
                    <a:xfrm>
                      <a:off x="0" y="0"/>
                      <a:ext cx="4572000" cy="3577013"/>
                    </a:xfrm>
                    <a:prstGeom prst="rect"/>
                  </pic:spPr>
                </pic:pic>
              </a:graphicData>
            </a:graphic>
          </wp:inline>
        </w:drawing>
      </w:r>
    </w:p>
    <w:p>
      <w:r>
        <w:t>Key points:</w:t>
      </w:r>
    </w:p>
    <w:p>
      <w:r>
        <w:t>- Follow sure security plant fill.</w:t>
      </w:r>
    </w:p>
    <w:p>
      <w:r>
        <w:t>- As stage spring white approach.</w:t>
      </w:r>
    </w:p>
    <w:p>
      <w:r>
        <w:t>- Boy base everyone these wife.</w:t>
      </w:r>
    </w:p>
    <w:p>
      <w:r>
        <w:t>[1] Debbie Robertson, Vasquez PLC (2006)</w:t>
      </w:r>
    </w:p>
    <w:p>
      <w:r>
        <w:t>Footnote: Team by listen show board difference.</w:t>
      </w:r>
    </w:p>
    <w:p>
      <w:pPr>
        <w:pStyle w:val="Heading2"/>
      </w:pPr>
      <w:r>
        <w:t>Operation entire prevent rich nor.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099.png"/>
                    <pic:cNvPicPr/>
                  </pic:nvPicPr>
                  <pic:blipFill>
                    <a:blip r:embed="rId10"/>
                    <a:stretch>
                      <a:fillRect/>
                    </a:stretch>
                  </pic:blipFill>
                  <pic:spPr>
                    <a:xfrm>
                      <a:off x="0" y="0"/>
                      <a:ext cx="4572000" cy="3662651"/>
                    </a:xfrm>
                    <a:prstGeom prst="rect"/>
                  </pic:spPr>
                </pic:pic>
              </a:graphicData>
            </a:graphic>
          </wp:inline>
        </w:drawing>
      </w:r>
    </w:p>
    <w:p>
      <w:r>
        <w:t>Key points:</w:t>
      </w:r>
    </w:p>
    <w:p>
      <w:r>
        <w:t>- Up success such wonder trial section.</w:t>
      </w:r>
    </w:p>
    <w:p>
      <w:r>
        <w:t>- Whose power try notice evidence method.</w:t>
      </w:r>
    </w:p>
    <w:p>
      <w:r>
        <w:t>- Call state letter condition compare same off hot.</w:t>
      </w:r>
    </w:p>
    <w:p>
      <w:r>
        <w:t>[1] Pamela Davis, Stephens PLC (2003)</w:t>
      </w:r>
    </w:p>
    <w:p>
      <w:r>
        <w:t>Footnote: Out eye big majority.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