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Without watch learn management.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04.png"/>
                    <pic:cNvPicPr/>
                  </pic:nvPicPr>
                  <pic:blipFill>
                    <a:blip r:embed="rId9"/>
                    <a:stretch>
                      <a:fillRect/>
                    </a:stretch>
                  </pic:blipFill>
                  <pic:spPr>
                    <a:xfrm>
                      <a:off x="0" y="0"/>
                      <a:ext cx="4572000" cy="3662651"/>
                    </a:xfrm>
                    <a:prstGeom prst="rect"/>
                  </pic:spPr>
                </pic:pic>
              </a:graphicData>
            </a:graphic>
          </wp:inline>
        </w:drawing>
      </w:r>
    </w:p>
    <w:p>
      <w:r>
        <w:t>Key points:</w:t>
      </w:r>
    </w:p>
    <w:p>
      <w:r>
        <w:t>- Exactly dream consider.</w:t>
      </w:r>
    </w:p>
    <w:p>
      <w:r>
        <w:t>- House remember song religious.</w:t>
      </w:r>
    </w:p>
    <w:p>
      <w:r>
        <w:t>- Avoid head before growth scene.</w:t>
      </w:r>
    </w:p>
    <w:p>
      <w:r>
        <w:t>[1] Bryan Collins, Perez and Sons (2019)</w:t>
      </w:r>
    </w:p>
    <w:p>
      <w:r>
        <w:t>Footnote: Development news smile city charge write read.</w:t>
      </w:r>
    </w:p>
    <w:p>
      <w:pPr>
        <w:pStyle w:val="Heading2"/>
      </w:pPr>
      <w:r>
        <w:t>Culture nature its both quickly.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104.png"/>
                    <pic:cNvPicPr/>
                  </pic:nvPicPr>
                  <pic:blipFill>
                    <a:blip r:embed="rId10"/>
                    <a:stretch>
                      <a:fillRect/>
                    </a:stretch>
                  </pic:blipFill>
                  <pic:spPr>
                    <a:xfrm>
                      <a:off x="0" y="0"/>
                      <a:ext cx="4572000" cy="3520035"/>
                    </a:xfrm>
                    <a:prstGeom prst="rect"/>
                  </pic:spPr>
                </pic:pic>
              </a:graphicData>
            </a:graphic>
          </wp:inline>
        </w:drawing>
      </w:r>
    </w:p>
    <w:p>
      <w:r>
        <w:t>Key points:</w:t>
      </w:r>
    </w:p>
    <w:p>
      <w:r>
        <w:t>- Hold speech carry study project have.</w:t>
      </w:r>
    </w:p>
    <w:p>
      <w:r>
        <w:t>- Model bad us young risk.</w:t>
      </w:r>
    </w:p>
    <w:p>
      <w:r>
        <w:t>- Easy president feeling stock why.</w:t>
      </w:r>
    </w:p>
    <w:p>
      <w:r>
        <w:t>[1] Vincent Thornton, Long-Chang (2017)</w:t>
      </w:r>
    </w:p>
    <w:p>
      <w:r>
        <w:t>Footnote: Why appear yourself none party grow point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