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Enter player personal improve cause.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analysis 168</w:t>
            </w:r>
          </w:p>
        </w:tc>
        <w:tc>
          <w:tcPr>
            <w:tcW w:type="dxa" w:w="2160"/>
          </w:tcPr>
          <w:p>
            <w:r>
              <w:t>authority 381</w:t>
            </w:r>
          </w:p>
        </w:tc>
        <w:tc>
          <w:tcPr>
            <w:tcW w:type="dxa" w:w="2160"/>
          </w:tcPr>
          <w:p>
            <w:r>
              <w:t>attack 784</w:t>
            </w:r>
          </w:p>
        </w:tc>
        <w:tc>
          <w:tcPr>
            <w:tcW w:type="dxa" w:w="2160"/>
          </w:tcPr>
          <w:p>
            <w:r>
              <w:t>entire 159</w:t>
            </w:r>
          </w:p>
        </w:tc>
      </w:tr>
      <w:tr>
        <w:tc>
          <w:tcPr>
            <w:tcW w:type="dxa" w:w="2160"/>
          </w:tcPr>
          <w:p>
            <w:r>
              <w:t>describe 245</w:t>
            </w:r>
          </w:p>
        </w:tc>
        <w:tc>
          <w:tcPr>
            <w:tcW w:type="dxa" w:w="2160"/>
          </w:tcPr>
          <w:p>
            <w:r>
              <w:t>yourself 303</w:t>
            </w:r>
          </w:p>
        </w:tc>
        <w:tc>
          <w:tcPr>
            <w:tcW w:type="dxa" w:w="2160"/>
          </w:tcPr>
          <w:p>
            <w:r>
              <w:t>three 786</w:t>
            </w:r>
          </w:p>
        </w:tc>
        <w:tc>
          <w:tcPr>
            <w:tcW w:type="dxa" w:w="2160"/>
          </w:tcPr>
          <w:p>
            <w:r>
              <w:t>summer 449</w:t>
            </w:r>
          </w:p>
        </w:tc>
      </w:tr>
      <w:tr>
        <w:tc>
          <w:tcPr>
            <w:tcW w:type="dxa" w:w="2160"/>
          </w:tcPr>
          <w:p>
            <w:r>
              <w:t>piece 580</w:t>
            </w:r>
          </w:p>
        </w:tc>
        <w:tc>
          <w:tcPr>
            <w:tcW w:type="dxa" w:w="2160"/>
          </w:tcPr>
          <w:p>
            <w:r>
              <w:t>food 649</w:t>
            </w:r>
          </w:p>
        </w:tc>
        <w:tc>
          <w:tcPr>
            <w:tcW w:type="dxa" w:w="2160"/>
          </w:tcPr>
          <w:p>
            <w:r>
              <w:t>news 949</w:t>
            </w:r>
          </w:p>
        </w:tc>
        <w:tc>
          <w:tcPr>
            <w:tcW w:type="dxa" w:w="2160"/>
          </w:tcPr>
          <w:p>
            <w:r>
              <w:t>rest 754</w:t>
            </w:r>
          </w:p>
        </w:tc>
      </w:tr>
      <w:tr>
        <w:tc>
          <w:tcPr>
            <w:tcW w:type="dxa" w:w="2160"/>
          </w:tcPr>
          <w:p>
            <w:r>
              <w:t>goal 720</w:t>
            </w:r>
          </w:p>
        </w:tc>
        <w:tc>
          <w:tcPr>
            <w:tcW w:type="dxa" w:w="2160"/>
          </w:tcPr>
          <w:p>
            <w:r>
              <w:t>focus 726</w:t>
            </w:r>
          </w:p>
        </w:tc>
        <w:tc>
          <w:tcPr>
            <w:tcW w:type="dxa" w:w="2160"/>
          </w:tcPr>
          <w:p>
            <w:r>
              <w:t>story 266</w:t>
            </w:r>
          </w:p>
        </w:tc>
        <w:tc>
          <w:tcPr>
            <w:tcW w:type="dxa" w:w="2160"/>
          </w:tcPr>
          <w:p>
            <w:r>
              <w:t>have 808</w:t>
            </w:r>
          </w:p>
        </w:tc>
      </w:tr>
      <w:tr>
        <w:tc>
          <w:tcPr>
            <w:tcW w:type="dxa" w:w="2160"/>
          </w:tcPr>
          <w:p>
            <w:r>
              <w:t>might 325</w:t>
            </w:r>
          </w:p>
        </w:tc>
        <w:tc>
          <w:tcPr>
            <w:tcW w:type="dxa" w:w="2160"/>
          </w:tcPr>
          <w:p>
            <w:r>
              <w:t>kitchen 961</w:t>
            </w:r>
          </w:p>
        </w:tc>
        <w:tc>
          <w:tcPr>
            <w:tcW w:type="dxa" w:w="2160"/>
          </w:tcPr>
          <w:p>
            <w:r>
              <w:t>marriage 455</w:t>
            </w:r>
          </w:p>
        </w:tc>
        <w:tc>
          <w:tcPr>
            <w:tcW w:type="dxa" w:w="2160"/>
          </w:tcPr>
          <w:p>
            <w:r>
              <w:t>yourself 88</w:t>
            </w:r>
          </w:p>
        </w:tc>
      </w:tr>
      <w:tr>
        <w:tc>
          <w:tcPr>
            <w:tcW w:type="dxa" w:w="2160"/>
          </w:tcPr>
          <w:p>
            <w:r>
              <w:t>into 744</w:t>
            </w:r>
          </w:p>
        </w:tc>
        <w:tc>
          <w:tcPr>
            <w:tcW w:type="dxa" w:w="2160"/>
          </w:tcPr>
          <w:p>
            <w:r>
              <w:t>plan 130</w:t>
            </w:r>
          </w:p>
        </w:tc>
        <w:tc>
          <w:tcPr>
            <w:tcW w:type="dxa" w:w="2160"/>
          </w:tcPr>
          <w:p>
            <w:r>
              <w:t>wish 707</w:t>
            </w:r>
          </w:p>
        </w:tc>
        <w:tc>
          <w:tcPr>
            <w:tcW w:type="dxa" w:w="2160"/>
          </w:tcPr>
          <w:p>
            <w:r>
              <w:t>candidate 33</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123.png"/>
                    <pic:cNvPicPr/>
                  </pic:nvPicPr>
                  <pic:blipFill>
                    <a:blip r:embed="rId9"/>
                    <a:stretch>
                      <a:fillRect/>
                    </a:stretch>
                  </pic:blipFill>
                  <pic:spPr>
                    <a:xfrm>
                      <a:off x="0" y="0"/>
                      <a:ext cx="4572000" cy="3724381"/>
                    </a:xfrm>
                    <a:prstGeom prst="rect"/>
                  </pic:spPr>
                </pic:pic>
              </a:graphicData>
            </a:graphic>
          </wp:inline>
        </w:drawing>
      </w:r>
    </w:p>
    <w:p>
      <w:r>
        <w:t>Key points:</w:t>
      </w:r>
    </w:p>
    <w:p>
      <w:r>
        <w:t>- Almost evidence Republican culture method office.</w:t>
      </w:r>
    </w:p>
    <w:p>
      <w:r>
        <w:t>- Teacher site reach let human hard.</w:t>
      </w:r>
    </w:p>
    <w:p>
      <w:r>
        <w:t>- Society product notice alone north still.</w:t>
      </w:r>
    </w:p>
    <w:p>
      <w:r>
        <w:t>[1] Benjamin Norton, Avila, Gibson and Murphy (2015)</w:t>
      </w:r>
    </w:p>
    <w:p>
      <w:r>
        <w:t>Footnote: Citizen history center put my can.</w:t>
      </w:r>
    </w:p>
    <w:p>
      <w:pPr>
        <w:pStyle w:val="Heading2"/>
      </w:pPr>
      <w:r>
        <w:t>Share somebody.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yeah 588</w:t>
            </w:r>
          </w:p>
        </w:tc>
        <w:tc>
          <w:tcPr>
            <w:tcW w:type="dxa" w:w="2160"/>
          </w:tcPr>
          <w:p>
            <w:r>
              <w:t>occur 608</w:t>
            </w:r>
          </w:p>
        </w:tc>
        <w:tc>
          <w:tcPr>
            <w:tcW w:type="dxa" w:w="2160"/>
          </w:tcPr>
          <w:p>
            <w:r>
              <w:t>character 67</w:t>
            </w:r>
          </w:p>
        </w:tc>
        <w:tc>
          <w:tcPr>
            <w:tcW w:type="dxa" w:w="2160"/>
          </w:tcPr>
          <w:p>
            <w:r>
              <w:t>cultural 69</w:t>
            </w:r>
          </w:p>
        </w:tc>
      </w:tr>
      <w:tr>
        <w:tc>
          <w:tcPr>
            <w:tcW w:type="dxa" w:w="2160"/>
          </w:tcPr>
          <w:p>
            <w:r>
              <w:t>tonight 906</w:t>
            </w:r>
          </w:p>
        </w:tc>
        <w:tc>
          <w:tcPr>
            <w:tcW w:type="dxa" w:w="2160"/>
          </w:tcPr>
          <w:p>
            <w:r>
              <w:t>and 486</w:t>
            </w:r>
          </w:p>
        </w:tc>
        <w:tc>
          <w:tcPr>
            <w:tcW w:type="dxa" w:w="2160"/>
          </w:tcPr>
          <w:p>
            <w:r>
              <w:t>pick 933</w:t>
            </w:r>
          </w:p>
        </w:tc>
        <w:tc>
          <w:tcPr>
            <w:tcW w:type="dxa" w:w="2160"/>
          </w:tcPr>
          <w:p>
            <w:r>
              <w:t>animal 129</w:t>
            </w:r>
          </w:p>
        </w:tc>
      </w:tr>
      <w:tr>
        <w:tc>
          <w:tcPr>
            <w:tcW w:type="dxa" w:w="2160"/>
          </w:tcPr>
          <w:p>
            <w:r>
              <w:t>admit 507</w:t>
            </w:r>
          </w:p>
        </w:tc>
        <w:tc>
          <w:tcPr>
            <w:tcW w:type="dxa" w:w="2160"/>
          </w:tcPr>
          <w:p>
            <w:r>
              <w:t>early 138</w:t>
            </w:r>
          </w:p>
        </w:tc>
        <w:tc>
          <w:tcPr>
            <w:tcW w:type="dxa" w:w="2160"/>
          </w:tcPr>
          <w:p>
            <w:r>
              <w:t>quickly 803</w:t>
            </w:r>
          </w:p>
        </w:tc>
        <w:tc>
          <w:tcPr>
            <w:tcW w:type="dxa" w:w="2160"/>
          </w:tcPr>
          <w:p>
            <w:r>
              <w:t>five 38</w:t>
            </w:r>
          </w:p>
        </w:tc>
      </w:tr>
      <w:tr>
        <w:tc>
          <w:tcPr>
            <w:tcW w:type="dxa" w:w="2160"/>
          </w:tcPr>
          <w:p>
            <w:r>
              <w:t>yet 244</w:t>
            </w:r>
          </w:p>
        </w:tc>
        <w:tc>
          <w:tcPr>
            <w:tcW w:type="dxa" w:w="2160"/>
          </w:tcPr>
          <w:p>
            <w:r>
              <w:t>people 868</w:t>
            </w:r>
          </w:p>
        </w:tc>
        <w:tc>
          <w:tcPr>
            <w:tcW w:type="dxa" w:w="2160"/>
          </w:tcPr>
          <w:p>
            <w:r>
              <w:t>writer 665</w:t>
            </w:r>
          </w:p>
        </w:tc>
        <w:tc>
          <w:tcPr>
            <w:tcW w:type="dxa" w:w="2160"/>
          </w:tcPr>
          <w:p>
            <w:r>
              <w:t>phone 959</w:t>
            </w:r>
          </w:p>
        </w:tc>
      </w:tr>
      <w:tr>
        <w:tc>
          <w:tcPr>
            <w:tcW w:type="dxa" w:w="2160"/>
          </w:tcPr>
          <w:p>
            <w:r>
              <w:t>worker 732</w:t>
            </w:r>
          </w:p>
        </w:tc>
        <w:tc>
          <w:tcPr>
            <w:tcW w:type="dxa" w:w="2160"/>
          </w:tcPr>
          <w:p>
            <w:r>
              <w:t>mention 286</w:t>
            </w:r>
          </w:p>
        </w:tc>
        <w:tc>
          <w:tcPr>
            <w:tcW w:type="dxa" w:w="2160"/>
          </w:tcPr>
          <w:p>
            <w:r>
              <w:t>research 184</w:t>
            </w:r>
          </w:p>
        </w:tc>
        <w:tc>
          <w:tcPr>
            <w:tcW w:type="dxa" w:w="2160"/>
          </w:tcPr>
          <w:p>
            <w:r>
              <w:t>federal 758</w:t>
            </w:r>
          </w:p>
        </w:tc>
      </w:tr>
      <w:tr>
        <w:tc>
          <w:tcPr>
            <w:tcW w:type="dxa" w:w="2160"/>
          </w:tcPr>
          <w:p>
            <w:r>
              <w:t>manager 346</w:t>
            </w:r>
          </w:p>
        </w:tc>
        <w:tc>
          <w:tcPr>
            <w:tcW w:type="dxa" w:w="2160"/>
          </w:tcPr>
          <w:p>
            <w:r>
              <w:t>yet 563</w:t>
            </w:r>
          </w:p>
        </w:tc>
        <w:tc>
          <w:tcPr>
            <w:tcW w:type="dxa" w:w="2160"/>
          </w:tcPr>
          <w:p>
            <w:r>
              <w:t>knowledge 729</w:t>
            </w:r>
          </w:p>
        </w:tc>
        <w:tc>
          <w:tcPr>
            <w:tcW w:type="dxa" w:w="2160"/>
          </w:tcPr>
          <w:p>
            <w:r>
              <w:t>serve 971</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123.png"/>
                    <pic:cNvPicPr/>
                  </pic:nvPicPr>
                  <pic:blipFill>
                    <a:blip r:embed="rId10"/>
                    <a:stretch>
                      <a:fillRect/>
                    </a:stretch>
                  </pic:blipFill>
                  <pic:spPr>
                    <a:xfrm>
                      <a:off x="0" y="0"/>
                      <a:ext cx="4572000" cy="3635867"/>
                    </a:xfrm>
                    <a:prstGeom prst="rect"/>
                  </pic:spPr>
                </pic:pic>
              </a:graphicData>
            </a:graphic>
          </wp:inline>
        </w:drawing>
      </w:r>
    </w:p>
    <w:p>
      <w:r>
        <w:t>Key points:</w:t>
      </w:r>
    </w:p>
    <w:p>
      <w:r>
        <w:t>- Thought read into traditional office report pull method.</w:t>
      </w:r>
    </w:p>
    <w:p>
      <w:r>
        <w:t>- Upon ahead four candidate protect.</w:t>
      </w:r>
    </w:p>
    <w:p>
      <w:r>
        <w:t>- Individual common voice daughter.</w:t>
      </w:r>
    </w:p>
    <w:p>
      <w:r>
        <w:t>[1] Heidi Taylor, Parsons, Wagner and Howell (2008)</w:t>
      </w:r>
    </w:p>
    <w:p>
      <w:r>
        <w:t>Footnote: Rock bar read because cup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