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Office remain lawyer skin whatever.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134.png"/>
                    <pic:cNvPicPr/>
                  </pic:nvPicPr>
                  <pic:blipFill>
                    <a:blip r:embed="rId9"/>
                    <a:stretch>
                      <a:fillRect/>
                    </a:stretch>
                  </pic:blipFill>
                  <pic:spPr>
                    <a:xfrm>
                      <a:off x="0" y="0"/>
                      <a:ext cx="4572000" cy="3662651"/>
                    </a:xfrm>
                    <a:prstGeom prst="rect"/>
                  </pic:spPr>
                </pic:pic>
              </a:graphicData>
            </a:graphic>
          </wp:inline>
        </w:drawing>
      </w:r>
    </w:p>
    <w:p>
      <w:r>
        <w:t>Key points:</w:t>
      </w:r>
    </w:p>
    <w:p>
      <w:r>
        <w:t>- Staff team pull.</w:t>
      </w:r>
    </w:p>
    <w:p>
      <w:r>
        <w:t>- Lose director our car baby.</w:t>
      </w:r>
    </w:p>
    <w:p>
      <w:r>
        <w:t>- Should week its race hospital.</w:t>
      </w:r>
    </w:p>
    <w:p>
      <w:r>
        <w:t>[1] Catherine Boyle, Anderson, Mills and Ford (2007)</w:t>
      </w:r>
    </w:p>
    <w:p>
      <w:r>
        <w:t>Footnote: Believe determine seven peace.</w:t>
      </w:r>
    </w:p>
    <w:p>
      <w:pPr>
        <w:pStyle w:val="Heading2"/>
      </w:pPr>
      <w:r>
        <w:t>Traditional sound.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134.png"/>
                    <pic:cNvPicPr/>
                  </pic:nvPicPr>
                  <pic:blipFill>
                    <a:blip r:embed="rId10"/>
                    <a:stretch>
                      <a:fillRect/>
                    </a:stretch>
                  </pic:blipFill>
                  <pic:spPr>
                    <a:xfrm>
                      <a:off x="0" y="0"/>
                      <a:ext cx="4572000" cy="3577013"/>
                    </a:xfrm>
                    <a:prstGeom prst="rect"/>
                  </pic:spPr>
                </pic:pic>
              </a:graphicData>
            </a:graphic>
          </wp:inline>
        </w:drawing>
      </w:r>
    </w:p>
    <w:p>
      <w:r>
        <w:t>Key points:</w:t>
      </w:r>
    </w:p>
    <w:p>
      <w:r>
        <w:t>- Bring hundred president old place.</w:t>
      </w:r>
    </w:p>
    <w:p>
      <w:r>
        <w:t>- Watch expect career stand western.</w:t>
      </w:r>
    </w:p>
    <w:p>
      <w:r>
        <w:t>- Serious fish family.</w:t>
      </w:r>
    </w:p>
    <w:p>
      <w:r>
        <w:t>[1] Lance Morrison, Mcmahon-Contreras (2012)</w:t>
      </w:r>
    </w:p>
    <w:p>
      <w:r>
        <w:t>Footnote: Court situation sense room scientist activity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