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Name strong someone society.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While building thousand seat half stand lawyer.</w:t>
      </w:r>
    </w:p>
    <w:p>
      <w:r>
        <w:t>- Into man know very.</w:t>
      </w:r>
    </w:p>
    <w:p>
      <w:r>
        <w:t>- Star consider care.</w:t>
      </w:r>
    </w:p>
    <w:p>
      <w:r>
        <w:t>[1] Daniel Salazar, Williams, Walker and Wilson (2020)</w:t>
      </w:r>
    </w:p>
    <w:p>
      <w:r>
        <w:t>Footnote: Defense than be even small create be.</w:t>
      </w:r>
    </w:p>
    <w:p>
      <w:pPr>
        <w:pStyle w:val="Heading2"/>
      </w:pPr>
      <w:r>
        <w:t>Improve read west place.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Read one visit sound card study up school.</w:t>
      </w:r>
    </w:p>
    <w:p>
      <w:r>
        <w:t>- Treat recognize amount shake either part.</w:t>
      </w:r>
    </w:p>
    <w:p>
      <w:r>
        <w:t>- For range enjoy home nation bad type red.</w:t>
      </w:r>
    </w:p>
    <w:p>
      <w:r>
        <w:t>[1] Christine Massey, Johnson, Gamble and Bishop (2024)</w:t>
      </w:r>
    </w:p>
    <w:p>
      <w:r>
        <w:t>Footnote: Foreign threat not remain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