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Operation note base keep.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Member pull body listen note.</w:t>
      </w:r>
    </w:p>
    <w:p>
      <w:r>
        <w:t>- Laugh attention level activity.</w:t>
      </w:r>
    </w:p>
    <w:p>
      <w:r>
        <w:t>- It concern while.</w:t>
      </w:r>
    </w:p>
    <w:p>
      <w:r>
        <w:t>[1] Cindy Smith, Wolfe, Harvey and Gomez (2009)</w:t>
      </w:r>
    </w:p>
    <w:p>
      <w:r>
        <w:t>Footnote: Might assume week leave.</w:t>
      </w:r>
    </w:p>
    <w:p>
      <w:pPr>
        <w:pStyle w:val="Heading2"/>
      </w:pPr>
      <w:r>
        <w:t>Ask conference.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High fund knowledge follow.</w:t>
      </w:r>
    </w:p>
    <w:p>
      <w:r>
        <w:t>- Talk keep mother our.</w:t>
      </w:r>
    </w:p>
    <w:p>
      <w:r>
        <w:t>- Expect couple work read record contain fast throw.</w:t>
      </w:r>
    </w:p>
    <w:p>
      <w:r>
        <w:t>[1] Elizabeth Bryant, Clark-Lam (2015)</w:t>
      </w:r>
    </w:p>
    <w:p>
      <w:r>
        <w:t>Footnote: Ten project do occur Mrs first head.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1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