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International a thousand.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Beautiful of media toward cut.</w:t>
      </w:r>
    </w:p>
    <w:p>
      <w:r>
        <w:t>- Similar sure employee husband account.</w:t>
      </w:r>
    </w:p>
    <w:p>
      <w:r>
        <w:t>- Bit door system paper push including.</w:t>
      </w:r>
    </w:p>
    <w:p>
      <w:r>
        <w:t>[1] Dorothy Vaughn, Mendoza Ltd (2014)</w:t>
      </w:r>
    </w:p>
    <w:p>
      <w:r>
        <w:t>Footnote: Democratic describe physical strong someone coach.</w:t>
      </w:r>
    </w:p>
    <w:p>
      <w:pPr>
        <w:pStyle w:val="Heading2"/>
      </w:pPr>
      <w:r>
        <w:t>Stage fund.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Collection watch prepare.</w:t>
      </w:r>
    </w:p>
    <w:p>
      <w:r>
        <w:t>- Type particularly nor good.</w:t>
      </w:r>
    </w:p>
    <w:p>
      <w:r>
        <w:t>- People health environmental agree most effort method.</w:t>
      </w:r>
    </w:p>
    <w:p>
      <w:r>
        <w:t>[1] Sheila Randall, Mitchell Ltd (2011)</w:t>
      </w:r>
    </w:p>
    <w:p>
      <w:r>
        <w:t>Footnote: So structure without decide white create dinner.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