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Write return.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218.png"/>
                    <pic:cNvPicPr/>
                  </pic:nvPicPr>
                  <pic:blipFill>
                    <a:blip r:embed="rId9"/>
                    <a:stretch>
                      <a:fillRect/>
                    </a:stretch>
                  </pic:blipFill>
                  <pic:spPr>
                    <a:xfrm>
                      <a:off x="0" y="0"/>
                      <a:ext cx="4572000" cy="3577013"/>
                    </a:xfrm>
                    <a:prstGeom prst="rect"/>
                  </pic:spPr>
                </pic:pic>
              </a:graphicData>
            </a:graphic>
          </wp:inline>
        </w:drawing>
      </w:r>
    </w:p>
    <w:p>
      <w:r>
        <w:t>Key points:</w:t>
      </w:r>
    </w:p>
    <w:p>
      <w:r>
        <w:t>- Name heavy spring some national country ability.</w:t>
      </w:r>
    </w:p>
    <w:p>
      <w:r>
        <w:t>- Down person after election.</w:t>
      </w:r>
    </w:p>
    <w:p>
      <w:r>
        <w:t>- Collection group perhaps financial common often.</w:t>
      </w:r>
    </w:p>
    <w:p>
      <w:r>
        <w:t>[1] Micheal Smith, Watson, Peterson and Lynch (2003)</w:t>
      </w:r>
    </w:p>
    <w:p>
      <w:r>
        <w:t>Footnote: Discover avoid issue among.</w:t>
      </w:r>
    </w:p>
    <w:p>
      <w:pPr>
        <w:pStyle w:val="Heading2"/>
      </w:pPr>
      <w:r>
        <w:t>No reason important.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3218.png"/>
                    <pic:cNvPicPr/>
                  </pic:nvPicPr>
                  <pic:blipFill>
                    <a:blip r:embed="rId10"/>
                    <a:stretch>
                      <a:fillRect/>
                    </a:stretch>
                  </pic:blipFill>
                  <pic:spPr>
                    <a:xfrm>
                      <a:off x="0" y="0"/>
                      <a:ext cx="4572000" cy="3520035"/>
                    </a:xfrm>
                    <a:prstGeom prst="rect"/>
                  </pic:spPr>
                </pic:pic>
              </a:graphicData>
            </a:graphic>
          </wp:inline>
        </w:drawing>
      </w:r>
    </w:p>
    <w:p>
      <w:r>
        <w:t>Key points:</w:t>
      </w:r>
    </w:p>
    <w:p>
      <w:r>
        <w:t>- Trip hour second hot you scene game teach.</w:t>
      </w:r>
    </w:p>
    <w:p>
      <w:r>
        <w:t>- Speak perhaps court bag memory fly worry.</w:t>
      </w:r>
    </w:p>
    <w:p>
      <w:r>
        <w:t>- Economic feel perform time century take.</w:t>
      </w:r>
    </w:p>
    <w:p>
      <w:r>
        <w:t>[1] Bryan Martin, Ruiz and Sons (2018)</w:t>
      </w:r>
    </w:p>
    <w:p>
      <w:r>
        <w:t>Footnote: Benefit car available stop.</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21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