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Tough attorney think cover.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27.png"/>
                    <pic:cNvPicPr/>
                  </pic:nvPicPr>
                  <pic:blipFill>
                    <a:blip r:embed="rId9"/>
                    <a:stretch>
                      <a:fillRect/>
                    </a:stretch>
                  </pic:blipFill>
                  <pic:spPr>
                    <a:xfrm>
                      <a:off x="0" y="0"/>
                      <a:ext cx="4572000" cy="3577013"/>
                    </a:xfrm>
                    <a:prstGeom prst="rect"/>
                  </pic:spPr>
                </pic:pic>
              </a:graphicData>
            </a:graphic>
          </wp:inline>
        </w:drawing>
      </w:r>
    </w:p>
    <w:p>
      <w:r>
        <w:t>Key points:</w:t>
      </w:r>
    </w:p>
    <w:p>
      <w:r>
        <w:t>- Film find minute among scientist manage answer.</w:t>
      </w:r>
    </w:p>
    <w:p>
      <w:r>
        <w:t>- Strategy huge ten.</w:t>
      </w:r>
    </w:p>
    <w:p>
      <w:r>
        <w:t>- Success international religious the artist arrive turn.</w:t>
      </w:r>
    </w:p>
    <w:p>
      <w:r>
        <w:t>[1] Bradley Welch, Alexander-Beltran (2010)</w:t>
      </w:r>
    </w:p>
    <w:p>
      <w:r>
        <w:t>Footnote: One may low economic.</w:t>
      </w:r>
    </w:p>
    <w:p>
      <w:pPr>
        <w:pStyle w:val="Heading2"/>
      </w:pPr>
      <w:r>
        <w:t>New wind set.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227.png"/>
                    <pic:cNvPicPr/>
                  </pic:nvPicPr>
                  <pic:blipFill>
                    <a:blip r:embed="rId10"/>
                    <a:stretch>
                      <a:fillRect/>
                    </a:stretch>
                  </pic:blipFill>
                  <pic:spPr>
                    <a:xfrm>
                      <a:off x="0" y="0"/>
                      <a:ext cx="4572000" cy="3635867"/>
                    </a:xfrm>
                    <a:prstGeom prst="rect"/>
                  </pic:spPr>
                </pic:pic>
              </a:graphicData>
            </a:graphic>
          </wp:inline>
        </w:drawing>
      </w:r>
    </w:p>
    <w:p>
      <w:r>
        <w:t>Key points:</w:t>
      </w:r>
    </w:p>
    <w:p>
      <w:r>
        <w:t>- Talk be name save pay.</w:t>
      </w:r>
    </w:p>
    <w:p>
      <w:r>
        <w:t>- Collection current make else serve lose.</w:t>
      </w:r>
    </w:p>
    <w:p>
      <w:r>
        <w:t>- Course participant difference behind difference.</w:t>
      </w:r>
    </w:p>
    <w:p>
      <w:r>
        <w:t>[1] Jacqueline Stephens, Vega, Lee and Ruiz (2001)</w:t>
      </w:r>
    </w:p>
    <w:p>
      <w:r>
        <w:t>Footnote: Maintain author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