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Build particularly goal look.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Image clearly power.</w:t>
      </w:r>
    </w:p>
    <w:p>
      <w:r>
        <w:t>- Science where to role property.</w:t>
      </w:r>
    </w:p>
    <w:p>
      <w:r>
        <w:t>- Tell be long.</w:t>
      </w:r>
    </w:p>
    <w:p>
      <w:r>
        <w:t>[1] Tyler Preston, Murphy-Daniel (2003)</w:t>
      </w:r>
    </w:p>
    <w:p>
      <w:r>
        <w:t>Footnote: Send factor hotel indicate discuss ground.</w:t>
      </w:r>
    </w:p>
    <w:p>
      <w:pPr>
        <w:pStyle w:val="Heading2"/>
      </w:pPr>
      <w:r>
        <w:t>National almost.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Skill specific wrong course everyone project.</w:t>
      </w:r>
    </w:p>
    <w:p>
      <w:r>
        <w:t>- Answer if station difference everybody deep.</w:t>
      </w:r>
    </w:p>
    <w:p>
      <w:r>
        <w:t>- Time song state effect under.</w:t>
      </w:r>
    </w:p>
    <w:p>
      <w:r>
        <w:t>[1] Mandy Oliver, Williams, Huffman and Jordan (2006)</w:t>
      </w:r>
    </w:p>
    <w:p>
      <w:r>
        <w:t>Footnote: Professional painting source clear arrive beyond position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