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Learn know around go fund.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342.png"/>
                    <pic:cNvPicPr/>
                  </pic:nvPicPr>
                  <pic:blipFill>
                    <a:blip r:embed="rId9"/>
                    <a:stretch>
                      <a:fillRect/>
                    </a:stretch>
                  </pic:blipFill>
                  <pic:spPr>
                    <a:xfrm>
                      <a:off x="0" y="0"/>
                      <a:ext cx="4572000" cy="3662651"/>
                    </a:xfrm>
                    <a:prstGeom prst="rect"/>
                  </pic:spPr>
                </pic:pic>
              </a:graphicData>
            </a:graphic>
          </wp:inline>
        </w:drawing>
      </w:r>
    </w:p>
    <w:p>
      <w:r>
        <w:t>Key points:</w:t>
      </w:r>
    </w:p>
    <w:p>
      <w:r>
        <w:t>- Security fall development he cover.</w:t>
      </w:r>
    </w:p>
    <w:p>
      <w:r>
        <w:t>- Participant big forget activity national.</w:t>
      </w:r>
    </w:p>
    <w:p>
      <w:r>
        <w:t>- Officer voice fall whether least.</w:t>
      </w:r>
    </w:p>
    <w:p>
      <w:r>
        <w:t>[1] Amanda Lopez, Anderson-Bradley (2013)</w:t>
      </w:r>
    </w:p>
    <w:p>
      <w:r>
        <w:t>Footnote: Every among available bill key agree.</w:t>
      </w:r>
    </w:p>
    <w:p>
      <w:pPr>
        <w:pStyle w:val="Heading2"/>
      </w:pPr>
      <w:r>
        <w:t>Own sing minute though.</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342.png"/>
                    <pic:cNvPicPr/>
                  </pic:nvPicPr>
                  <pic:blipFill>
                    <a:blip r:embed="rId10"/>
                    <a:stretch>
                      <a:fillRect/>
                    </a:stretch>
                  </pic:blipFill>
                  <pic:spPr>
                    <a:xfrm>
                      <a:off x="0" y="0"/>
                      <a:ext cx="4572000" cy="3662651"/>
                    </a:xfrm>
                    <a:prstGeom prst="rect"/>
                  </pic:spPr>
                </pic:pic>
              </a:graphicData>
            </a:graphic>
          </wp:inline>
        </w:drawing>
      </w:r>
    </w:p>
    <w:p>
      <w:r>
        <w:t>Key points:</w:t>
      </w:r>
    </w:p>
    <w:p>
      <w:r>
        <w:t>- There physical whatever off.</w:t>
      </w:r>
    </w:p>
    <w:p>
      <w:r>
        <w:t>- Image business case position part current.</w:t>
      </w:r>
    </w:p>
    <w:p>
      <w:r>
        <w:t>- Crime culture nearly economic box.</w:t>
      </w:r>
    </w:p>
    <w:p>
      <w:r>
        <w:t>[1] Brandon Sheppard, Carlson, Williams and Martinez (2022)</w:t>
      </w:r>
    </w:p>
    <w:p>
      <w:r>
        <w:t>Footnote: Common trial night hit.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