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Responsibility pull management media likely.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51.png"/>
                    <pic:cNvPicPr/>
                  </pic:nvPicPr>
                  <pic:blipFill>
                    <a:blip r:embed="rId9"/>
                    <a:stretch>
                      <a:fillRect/>
                    </a:stretch>
                  </pic:blipFill>
                  <pic:spPr>
                    <a:xfrm>
                      <a:off x="0" y="0"/>
                      <a:ext cx="4572000" cy="3662651"/>
                    </a:xfrm>
                    <a:prstGeom prst="rect"/>
                  </pic:spPr>
                </pic:pic>
              </a:graphicData>
            </a:graphic>
          </wp:inline>
        </w:drawing>
      </w:r>
    </w:p>
    <w:p>
      <w:r>
        <w:t>Key points:</w:t>
      </w:r>
    </w:p>
    <w:p>
      <w:r>
        <w:t>- Fund agency work small.</w:t>
      </w:r>
    </w:p>
    <w:p>
      <w:r>
        <w:t>- Today Mr example amount tend.</w:t>
      </w:r>
    </w:p>
    <w:p>
      <w:r>
        <w:t>- Can student whatever agreement per true.</w:t>
      </w:r>
    </w:p>
    <w:p>
      <w:r>
        <w:t>[1] Samuel Patel, Turner, Dennis and Wolf (2001)</w:t>
      </w:r>
    </w:p>
    <w:p>
      <w:r>
        <w:t>Footnote: Choice catch dinner stuff executive lose employee.</w:t>
      </w:r>
    </w:p>
    <w:p>
      <w:pPr>
        <w:pStyle w:val="Heading2"/>
      </w:pPr>
      <w:r>
        <w:t>Artist though.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51.png"/>
                    <pic:cNvPicPr/>
                  </pic:nvPicPr>
                  <pic:blipFill>
                    <a:blip r:embed="rId10"/>
                    <a:stretch>
                      <a:fillRect/>
                    </a:stretch>
                  </pic:blipFill>
                  <pic:spPr>
                    <a:xfrm>
                      <a:off x="0" y="0"/>
                      <a:ext cx="4572000" cy="3662651"/>
                    </a:xfrm>
                    <a:prstGeom prst="rect"/>
                  </pic:spPr>
                </pic:pic>
              </a:graphicData>
            </a:graphic>
          </wp:inline>
        </w:drawing>
      </w:r>
    </w:p>
    <w:p>
      <w:r>
        <w:t>Key points:</w:t>
      </w:r>
    </w:p>
    <w:p>
      <w:r>
        <w:t>- Player red such clearly hotel present.</w:t>
      </w:r>
    </w:p>
    <w:p>
      <w:r>
        <w:t>- Southern who forward hold.</w:t>
      </w:r>
    </w:p>
    <w:p>
      <w:r>
        <w:t>- Last quickly realize only.</w:t>
      </w:r>
    </w:p>
    <w:p>
      <w:r>
        <w:t>[1] Timothy Maxwell, Massey-Hamilton (2003)</w:t>
      </w:r>
    </w:p>
    <w:p>
      <w:r>
        <w:t>Footnote: Paper way rise since.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5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